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1485F" w14:textId="77777777" w:rsidR="005B2F5A" w:rsidRPr="005B2F5A" w:rsidRDefault="005B2F5A" w:rsidP="005B2F5A">
      <w:pPr>
        <w:spacing w:after="120" w:line="240" w:lineRule="auto"/>
        <w:ind w:left="709" w:hanging="709"/>
        <w:jc w:val="both"/>
        <w:rPr>
          <w:rFonts w:ascii="Calibri" w:hAnsi="Calibri"/>
          <w:sz w:val="24"/>
        </w:rPr>
      </w:pPr>
      <w:r w:rsidRPr="005B2F5A">
        <w:rPr>
          <w:rFonts w:ascii="Calibri" w:hAnsi="Calibri"/>
          <w:sz w:val="24"/>
        </w:rPr>
        <w:t xml:space="preserve">CAIC/PRODIS/UNIPAC Barbacena </w:t>
      </w:r>
    </w:p>
    <w:p w14:paraId="54C23B81" w14:textId="4FEB716E" w:rsidR="005B2F5A" w:rsidRPr="005B2F5A" w:rsidRDefault="005B2F5A" w:rsidP="005B2F5A">
      <w:pPr>
        <w:spacing w:after="120" w:line="240" w:lineRule="auto"/>
        <w:ind w:left="709" w:hanging="709"/>
        <w:jc w:val="both"/>
        <w:rPr>
          <w:rFonts w:ascii="Calibri" w:hAnsi="Calibri"/>
          <w:sz w:val="24"/>
        </w:rPr>
      </w:pPr>
      <w:r w:rsidRPr="005B2F5A">
        <w:rPr>
          <w:rFonts w:ascii="Calibri" w:hAnsi="Calibri"/>
          <w:sz w:val="24"/>
        </w:rPr>
        <w:t>PROGRAMA PROBIC 202</w:t>
      </w:r>
      <w:r w:rsidRPr="005B2F5A">
        <w:rPr>
          <w:rFonts w:ascii="Calibri" w:hAnsi="Calibri"/>
          <w:sz w:val="24"/>
        </w:rPr>
        <w:t>3</w:t>
      </w:r>
      <w:r w:rsidRPr="005B2F5A">
        <w:rPr>
          <w:rFonts w:ascii="Calibri" w:hAnsi="Calibri"/>
          <w:sz w:val="24"/>
        </w:rPr>
        <w:t>/</w:t>
      </w:r>
      <w:r w:rsidRPr="005B2F5A">
        <w:rPr>
          <w:rFonts w:ascii="Calibri" w:hAnsi="Calibri"/>
          <w:sz w:val="24"/>
        </w:rPr>
        <w:t>1</w:t>
      </w:r>
    </w:p>
    <w:p w14:paraId="3A719948" w14:textId="7B894AED" w:rsidR="005B2F5A" w:rsidRPr="005B2F5A" w:rsidRDefault="005B2F5A" w:rsidP="005B2F5A">
      <w:pPr>
        <w:spacing w:after="120" w:line="240" w:lineRule="auto"/>
        <w:ind w:left="709" w:hanging="709"/>
        <w:jc w:val="both"/>
        <w:rPr>
          <w:rFonts w:ascii="Calibri" w:hAnsi="Calibri"/>
          <w:sz w:val="24"/>
        </w:rPr>
      </w:pPr>
      <w:r w:rsidRPr="005B2F5A">
        <w:rPr>
          <w:rFonts w:ascii="Calibri" w:hAnsi="Calibri"/>
          <w:bCs/>
          <w:sz w:val="24"/>
        </w:rPr>
        <w:t xml:space="preserve">ÁREA DE CONHECIMENTO </w:t>
      </w:r>
      <w:r w:rsidRPr="005B2F5A">
        <w:rPr>
          <w:rFonts w:ascii="Calibri" w:hAnsi="Calibri"/>
          <w:sz w:val="24"/>
        </w:rPr>
        <w:t>e/ou</w:t>
      </w:r>
      <w:r w:rsidRPr="005B2F5A">
        <w:rPr>
          <w:rFonts w:ascii="Calibri" w:hAnsi="Calibri"/>
          <w:bCs/>
          <w:sz w:val="24"/>
        </w:rPr>
        <w:t xml:space="preserve"> CURSO </w:t>
      </w:r>
      <w:r w:rsidRPr="005B2F5A">
        <w:rPr>
          <w:rFonts w:ascii="Calibri" w:hAnsi="Calibri"/>
          <w:sz w:val="24"/>
        </w:rPr>
        <w:t>e/ou</w:t>
      </w:r>
      <w:r w:rsidRPr="005B2F5A">
        <w:rPr>
          <w:rFonts w:ascii="Calibri" w:hAnsi="Calibri"/>
          <w:bCs/>
          <w:sz w:val="24"/>
        </w:rPr>
        <w:t xml:space="preserve"> DISCIPLINA:  </w:t>
      </w:r>
      <w:r w:rsidRPr="005B2F5A">
        <w:rPr>
          <w:rFonts w:ascii="Calibri" w:hAnsi="Calibri"/>
          <w:bCs/>
          <w:sz w:val="24"/>
        </w:rPr>
        <w:t>Direito</w:t>
      </w:r>
    </w:p>
    <w:p w14:paraId="0BA94246" w14:textId="0F2B65CA" w:rsidR="005B2F5A" w:rsidRPr="005B2F5A" w:rsidRDefault="005B2F5A" w:rsidP="005B2F5A">
      <w:pPr>
        <w:pStyle w:val="PargrafodaLista"/>
        <w:spacing w:after="120" w:line="240" w:lineRule="auto"/>
        <w:ind w:left="709" w:hanging="709"/>
        <w:contextualSpacing w:val="0"/>
        <w:jc w:val="both"/>
        <w:rPr>
          <w:sz w:val="24"/>
        </w:rPr>
      </w:pPr>
      <w:r w:rsidRPr="005B2F5A">
        <w:rPr>
          <w:sz w:val="24"/>
        </w:rPr>
        <w:t xml:space="preserve">TÍTULO DO PROJETO ORIGINAL: </w:t>
      </w:r>
      <w:r w:rsidRPr="005B2F5A">
        <w:rPr>
          <w:sz w:val="24"/>
          <w:szCs w:val="24"/>
        </w:rPr>
        <w:t>O</w:t>
      </w:r>
      <w:r w:rsidRPr="005B2F5A">
        <w:rPr>
          <w:bCs/>
          <w:sz w:val="24"/>
          <w:szCs w:val="24"/>
        </w:rPr>
        <w:t xml:space="preserve"> I</w:t>
      </w:r>
      <w:r w:rsidRPr="005B2F5A">
        <w:rPr>
          <w:bCs/>
          <w:sz w:val="24"/>
          <w:szCs w:val="24"/>
        </w:rPr>
        <w:t xml:space="preserve">nstituto </w:t>
      </w:r>
      <w:proofErr w:type="spellStart"/>
      <w:r>
        <w:rPr>
          <w:bCs/>
          <w:sz w:val="24"/>
          <w:szCs w:val="24"/>
        </w:rPr>
        <w:t>P</w:t>
      </w:r>
      <w:r w:rsidRPr="005B2F5A">
        <w:rPr>
          <w:bCs/>
          <w:sz w:val="24"/>
          <w:szCs w:val="24"/>
        </w:rPr>
        <w:t>unitive</w:t>
      </w:r>
      <w:proofErr w:type="spellEnd"/>
      <w:r w:rsidRPr="005B2F5A">
        <w:rPr>
          <w:bCs/>
          <w:sz w:val="24"/>
          <w:szCs w:val="24"/>
        </w:rPr>
        <w:t xml:space="preserve"> </w:t>
      </w:r>
      <w:proofErr w:type="spellStart"/>
      <w:r>
        <w:rPr>
          <w:bCs/>
          <w:sz w:val="24"/>
          <w:szCs w:val="24"/>
        </w:rPr>
        <w:t>D</w:t>
      </w:r>
      <w:r w:rsidRPr="005B2F5A">
        <w:rPr>
          <w:bCs/>
          <w:sz w:val="24"/>
          <w:szCs w:val="24"/>
        </w:rPr>
        <w:t>amages</w:t>
      </w:r>
      <w:proofErr w:type="spellEnd"/>
      <w:r w:rsidRPr="005B2F5A">
        <w:rPr>
          <w:bCs/>
          <w:sz w:val="24"/>
          <w:szCs w:val="24"/>
        </w:rPr>
        <w:t>:</w:t>
      </w:r>
      <w:r w:rsidRPr="005B2F5A">
        <w:rPr>
          <w:bCs/>
          <w:sz w:val="24"/>
          <w:szCs w:val="24"/>
        </w:rPr>
        <w:t xml:space="preserve"> </w:t>
      </w:r>
      <w:r w:rsidRPr="005B2F5A">
        <w:rPr>
          <w:bCs/>
          <w:sz w:val="24"/>
          <w:szCs w:val="24"/>
        </w:rPr>
        <w:t>s</w:t>
      </w:r>
      <w:r w:rsidRPr="005B2F5A">
        <w:rPr>
          <w:sz w:val="24"/>
          <w:szCs w:val="24"/>
        </w:rPr>
        <w:t xml:space="preserve">ua aplicação no </w:t>
      </w:r>
      <w:r>
        <w:rPr>
          <w:sz w:val="24"/>
          <w:szCs w:val="24"/>
        </w:rPr>
        <w:t>S</w:t>
      </w:r>
      <w:r w:rsidRPr="005B2F5A">
        <w:rPr>
          <w:sz w:val="24"/>
          <w:szCs w:val="24"/>
        </w:rPr>
        <w:t xml:space="preserve">istema </w:t>
      </w:r>
      <w:r>
        <w:rPr>
          <w:sz w:val="24"/>
          <w:szCs w:val="24"/>
        </w:rPr>
        <w:t>J</w:t>
      </w:r>
      <w:r w:rsidRPr="005B2F5A">
        <w:rPr>
          <w:sz w:val="24"/>
          <w:szCs w:val="24"/>
        </w:rPr>
        <w:t xml:space="preserve">urisdicional </w:t>
      </w:r>
      <w:r>
        <w:rPr>
          <w:sz w:val="24"/>
          <w:szCs w:val="24"/>
        </w:rPr>
        <w:t>B</w:t>
      </w:r>
      <w:r w:rsidRPr="005B2F5A">
        <w:rPr>
          <w:sz w:val="24"/>
          <w:szCs w:val="24"/>
        </w:rPr>
        <w:t xml:space="preserve">rasileiro e no </w:t>
      </w:r>
      <w:r w:rsidRPr="005B2F5A">
        <w:rPr>
          <w:sz w:val="24"/>
          <w:szCs w:val="24"/>
        </w:rPr>
        <w:t>TJ-MG</w:t>
      </w:r>
    </w:p>
    <w:p w14:paraId="5D88DBA7" w14:textId="2951222E" w:rsidR="005B2F5A" w:rsidRPr="005B2F5A" w:rsidRDefault="005B2F5A" w:rsidP="005B2F5A">
      <w:pPr>
        <w:spacing w:after="120" w:line="240" w:lineRule="auto"/>
        <w:ind w:left="709" w:hanging="709"/>
        <w:jc w:val="both"/>
        <w:rPr>
          <w:rFonts w:ascii="Calibri" w:hAnsi="Calibri"/>
          <w:sz w:val="24"/>
        </w:rPr>
      </w:pPr>
      <w:r w:rsidRPr="005B2F5A">
        <w:rPr>
          <w:rFonts w:ascii="Calibri" w:hAnsi="Calibri"/>
          <w:sz w:val="24"/>
        </w:rPr>
        <w:t>COORDENADORA:</w:t>
      </w:r>
      <w:r w:rsidRPr="005B2F5A">
        <w:rPr>
          <w:rFonts w:ascii="Calibri" w:hAnsi="Calibri"/>
          <w:sz w:val="24"/>
        </w:rPr>
        <w:t xml:space="preserve"> </w:t>
      </w:r>
      <w:r w:rsidRPr="005B2F5A">
        <w:rPr>
          <w:rFonts w:ascii="Calibri" w:hAnsi="Calibri"/>
          <w:sz w:val="24"/>
        </w:rPr>
        <w:t>D</w:t>
      </w:r>
      <w:r w:rsidRPr="005B2F5A">
        <w:rPr>
          <w:rFonts w:ascii="Calibri" w:hAnsi="Calibri"/>
          <w:sz w:val="24"/>
          <w:szCs w:val="24"/>
        </w:rPr>
        <w:t>ébora Maria Gomes Messias Amaral</w:t>
      </w:r>
      <w:r w:rsidRPr="005B2F5A">
        <w:rPr>
          <w:rFonts w:ascii="Calibri" w:hAnsi="Calibri"/>
          <w:sz w:val="24"/>
        </w:rPr>
        <w:t xml:space="preserve"> </w:t>
      </w:r>
    </w:p>
    <w:p w14:paraId="665F7427" w14:textId="6BA5D925" w:rsidR="005B2F5A" w:rsidRPr="005B2F5A" w:rsidRDefault="005B2F5A" w:rsidP="005B2F5A">
      <w:pPr>
        <w:spacing w:after="120" w:line="240" w:lineRule="auto"/>
        <w:ind w:left="709" w:hanging="709"/>
        <w:jc w:val="both"/>
        <w:rPr>
          <w:rFonts w:ascii="Calibri" w:hAnsi="Calibri"/>
          <w:sz w:val="24"/>
        </w:rPr>
      </w:pPr>
      <w:r w:rsidRPr="005B2F5A">
        <w:rPr>
          <w:rFonts w:ascii="Calibri" w:hAnsi="Calibri"/>
          <w:sz w:val="24"/>
        </w:rPr>
        <w:t xml:space="preserve">ALUNA BOLSISTA ASSOCIADA AO DESENVOLVIMENTO DO PROJETO: </w:t>
      </w:r>
      <w:proofErr w:type="spellStart"/>
      <w:r w:rsidRPr="005B2F5A">
        <w:rPr>
          <w:rFonts w:ascii="Calibri" w:hAnsi="Calibri" w:cs="Arial"/>
          <w:sz w:val="24"/>
          <w:szCs w:val="24"/>
        </w:rPr>
        <w:t>Schirley</w:t>
      </w:r>
      <w:proofErr w:type="spellEnd"/>
      <w:r w:rsidRPr="005B2F5A">
        <w:rPr>
          <w:rFonts w:ascii="Calibri" w:hAnsi="Calibri" w:cs="Arial"/>
          <w:sz w:val="24"/>
          <w:szCs w:val="24"/>
        </w:rPr>
        <w:t xml:space="preserve"> Thaís das Neves</w:t>
      </w:r>
    </w:p>
    <w:p w14:paraId="31C965C9" w14:textId="55822DB6" w:rsidR="005B2F5A" w:rsidRPr="005B2F5A" w:rsidRDefault="005B2F5A" w:rsidP="005B2F5A">
      <w:pPr>
        <w:spacing w:after="120" w:line="240" w:lineRule="auto"/>
        <w:ind w:left="709" w:hanging="709"/>
        <w:jc w:val="both"/>
        <w:rPr>
          <w:rFonts w:ascii="Calibri" w:hAnsi="Calibri"/>
          <w:sz w:val="24"/>
        </w:rPr>
      </w:pPr>
      <w:r w:rsidRPr="005B2F5A">
        <w:rPr>
          <w:rFonts w:ascii="Calibri" w:hAnsi="Calibri"/>
          <w:sz w:val="24"/>
        </w:rPr>
        <w:t xml:space="preserve">VIGÊNCIA DO PROJETO: </w:t>
      </w:r>
      <w:r w:rsidRPr="005B2F5A">
        <w:rPr>
          <w:rFonts w:ascii="Calibri" w:hAnsi="Calibri"/>
          <w:sz w:val="24"/>
        </w:rPr>
        <w:t>abril/2023-março/2024</w:t>
      </w:r>
    </w:p>
    <w:p w14:paraId="17DDC372" w14:textId="77777777" w:rsidR="005B2F5A" w:rsidRDefault="005B2F5A" w:rsidP="00907942">
      <w:pPr>
        <w:spacing w:before="100" w:beforeAutospacing="1" w:after="100" w:afterAutospacing="1" w:line="240" w:lineRule="auto"/>
        <w:contextualSpacing/>
        <w:jc w:val="center"/>
        <w:rPr>
          <w:rFonts w:cstheme="minorHAnsi"/>
          <w:b/>
          <w:bCs/>
          <w:i/>
          <w:iCs/>
          <w:sz w:val="28"/>
          <w:szCs w:val="28"/>
        </w:rPr>
      </w:pPr>
    </w:p>
    <w:p w14:paraId="7AC224AE" w14:textId="3C35AACC" w:rsidR="00925E1F" w:rsidRPr="00B32B8B" w:rsidRDefault="00907942" w:rsidP="00907942">
      <w:pPr>
        <w:spacing w:before="100" w:beforeAutospacing="1" w:after="100" w:afterAutospacing="1" w:line="240" w:lineRule="auto"/>
        <w:contextualSpacing/>
        <w:jc w:val="center"/>
        <w:rPr>
          <w:rFonts w:cstheme="minorHAnsi"/>
          <w:b/>
          <w:bCs/>
          <w:sz w:val="28"/>
          <w:szCs w:val="28"/>
        </w:rPr>
      </w:pPr>
      <w:r w:rsidRPr="00B32B8B">
        <w:rPr>
          <w:rFonts w:cstheme="minorHAnsi"/>
          <w:b/>
          <w:bCs/>
          <w:i/>
          <w:iCs/>
          <w:sz w:val="28"/>
          <w:szCs w:val="28"/>
        </w:rPr>
        <w:t xml:space="preserve">PUNITIVE DAMAGES </w:t>
      </w:r>
      <w:r w:rsidRPr="00B32B8B">
        <w:rPr>
          <w:rFonts w:cstheme="minorHAnsi"/>
          <w:b/>
          <w:bCs/>
          <w:sz w:val="28"/>
          <w:szCs w:val="28"/>
        </w:rPr>
        <w:t xml:space="preserve">NO BRASIL: </w:t>
      </w:r>
      <w:r w:rsidR="00B32B8B" w:rsidRPr="00B32B8B">
        <w:rPr>
          <w:sz w:val="28"/>
          <w:szCs w:val="28"/>
        </w:rPr>
        <w:t>SUA APLICAÇÃO NO SISTEMA JURISDICIONAL BRASILEIRO E NO TJMG</w:t>
      </w:r>
    </w:p>
    <w:p w14:paraId="32D06630" w14:textId="77777777" w:rsidR="005B2F5A" w:rsidRDefault="005B2F5A" w:rsidP="00925E1F">
      <w:pPr>
        <w:spacing w:before="100" w:beforeAutospacing="1" w:after="100" w:afterAutospacing="1" w:line="240" w:lineRule="auto"/>
        <w:contextualSpacing/>
        <w:jc w:val="right"/>
        <w:rPr>
          <w:rFonts w:cstheme="minorHAnsi"/>
          <w:sz w:val="24"/>
          <w:szCs w:val="24"/>
        </w:rPr>
      </w:pPr>
    </w:p>
    <w:p w14:paraId="2D88572E" w14:textId="018A544B" w:rsidR="00925E1F" w:rsidRPr="005B2F5A" w:rsidRDefault="00925E1F" w:rsidP="00925E1F">
      <w:pPr>
        <w:spacing w:before="100" w:beforeAutospacing="1" w:after="100" w:afterAutospacing="1" w:line="240" w:lineRule="auto"/>
        <w:contextualSpacing/>
        <w:jc w:val="right"/>
        <w:rPr>
          <w:rFonts w:cstheme="minorHAnsi"/>
          <w:i/>
          <w:iCs/>
          <w:sz w:val="24"/>
          <w:szCs w:val="24"/>
        </w:rPr>
      </w:pPr>
      <w:r w:rsidRPr="005B2F5A">
        <w:rPr>
          <w:rFonts w:cstheme="minorHAnsi"/>
          <w:i/>
          <w:iCs/>
          <w:sz w:val="24"/>
          <w:szCs w:val="24"/>
        </w:rPr>
        <w:t>MESSIAS AMARAL, Débora Maria Gomes</w:t>
      </w:r>
      <w:r w:rsidR="00986285" w:rsidRPr="005B2F5A">
        <w:rPr>
          <w:rStyle w:val="Refdenotaderodap"/>
          <w:rFonts w:cstheme="minorHAnsi"/>
          <w:i/>
          <w:iCs/>
          <w:sz w:val="24"/>
          <w:szCs w:val="24"/>
        </w:rPr>
        <w:footnoteReference w:id="1"/>
      </w:r>
    </w:p>
    <w:p w14:paraId="45DFE855" w14:textId="23F177B6" w:rsidR="00E009B1" w:rsidRPr="00E009B1" w:rsidRDefault="00E009B1" w:rsidP="00925E1F">
      <w:pPr>
        <w:spacing w:before="100" w:beforeAutospacing="1" w:after="100" w:afterAutospacing="1" w:line="240" w:lineRule="auto"/>
        <w:contextualSpacing/>
        <w:jc w:val="right"/>
        <w:rPr>
          <w:rFonts w:cstheme="minorHAnsi"/>
          <w:sz w:val="24"/>
          <w:szCs w:val="24"/>
        </w:rPr>
      </w:pPr>
      <w:r w:rsidRPr="005B2F5A">
        <w:rPr>
          <w:rFonts w:cstheme="minorHAnsi"/>
          <w:i/>
          <w:iCs/>
          <w:sz w:val="24"/>
          <w:szCs w:val="24"/>
        </w:rPr>
        <w:t xml:space="preserve">NEVES, </w:t>
      </w:r>
      <w:proofErr w:type="spellStart"/>
      <w:r w:rsidRPr="005B2F5A">
        <w:rPr>
          <w:rFonts w:cstheme="minorHAnsi"/>
          <w:i/>
          <w:iCs/>
          <w:sz w:val="24"/>
          <w:szCs w:val="24"/>
        </w:rPr>
        <w:t>Schirley</w:t>
      </w:r>
      <w:proofErr w:type="spellEnd"/>
      <w:r w:rsidRPr="005B2F5A">
        <w:rPr>
          <w:rFonts w:cstheme="minorHAnsi"/>
          <w:i/>
          <w:iCs/>
          <w:sz w:val="24"/>
          <w:szCs w:val="24"/>
        </w:rPr>
        <w:t xml:space="preserve"> Thais das</w:t>
      </w:r>
      <w:r w:rsidRPr="005B2F5A">
        <w:rPr>
          <w:rStyle w:val="Refdenotaderodap"/>
          <w:rFonts w:cstheme="minorHAnsi"/>
          <w:i/>
          <w:iCs/>
          <w:sz w:val="24"/>
          <w:szCs w:val="24"/>
        </w:rPr>
        <w:footnoteReference w:id="2"/>
      </w:r>
      <w:r w:rsidRPr="00E009B1">
        <w:rPr>
          <w:rFonts w:cstheme="minorHAnsi"/>
          <w:sz w:val="24"/>
          <w:szCs w:val="24"/>
        </w:rPr>
        <w:t xml:space="preserve"> </w:t>
      </w:r>
    </w:p>
    <w:p w14:paraId="205E898E" w14:textId="77777777" w:rsidR="004B4EA7" w:rsidRPr="00E009B1" w:rsidRDefault="004B4EA7" w:rsidP="004B4EA7">
      <w:pPr>
        <w:spacing w:before="100" w:beforeAutospacing="1" w:after="100" w:afterAutospacing="1" w:line="240" w:lineRule="auto"/>
        <w:contextualSpacing/>
        <w:jc w:val="center"/>
        <w:rPr>
          <w:rFonts w:cstheme="minorHAnsi"/>
          <w:b/>
          <w:bCs/>
          <w:sz w:val="24"/>
          <w:szCs w:val="24"/>
        </w:rPr>
      </w:pPr>
    </w:p>
    <w:p w14:paraId="6099CCCC" w14:textId="1A789E53" w:rsidR="005873CA" w:rsidRPr="005B2F5A" w:rsidRDefault="00A25608" w:rsidP="005B2F5A">
      <w:pPr>
        <w:spacing w:after="120" w:line="240" w:lineRule="auto"/>
        <w:contextualSpacing/>
        <w:jc w:val="both"/>
        <w:rPr>
          <w:rFonts w:ascii="Calibri" w:hAnsi="Calibri" w:cstheme="minorHAnsi"/>
          <w:b/>
          <w:bCs/>
          <w:sz w:val="24"/>
          <w:szCs w:val="24"/>
        </w:rPr>
      </w:pPr>
      <w:r w:rsidRPr="005B2F5A">
        <w:rPr>
          <w:rFonts w:ascii="Calibri" w:hAnsi="Calibri" w:cstheme="minorHAnsi"/>
          <w:b/>
          <w:bCs/>
          <w:sz w:val="24"/>
          <w:szCs w:val="24"/>
        </w:rPr>
        <w:t>RESUMO</w:t>
      </w:r>
    </w:p>
    <w:p w14:paraId="501E00E3" w14:textId="41FA98C2" w:rsidR="00A12767" w:rsidRPr="005B2F5A" w:rsidRDefault="00A25608" w:rsidP="005B2F5A">
      <w:pPr>
        <w:spacing w:after="120" w:line="240" w:lineRule="auto"/>
        <w:contextualSpacing/>
        <w:jc w:val="both"/>
        <w:rPr>
          <w:rFonts w:ascii="Calibri" w:hAnsi="Calibri" w:cstheme="minorHAnsi"/>
          <w:sz w:val="24"/>
          <w:szCs w:val="20"/>
        </w:rPr>
      </w:pPr>
      <w:r w:rsidRPr="005B2F5A">
        <w:rPr>
          <w:rFonts w:ascii="Calibri" w:hAnsi="Calibri" w:cstheme="minorHAnsi"/>
          <w:sz w:val="24"/>
          <w:szCs w:val="20"/>
        </w:rPr>
        <w:t>As delimitações tradicionais</w:t>
      </w:r>
      <w:r w:rsidR="00E43618" w:rsidRPr="005B2F5A">
        <w:rPr>
          <w:rFonts w:ascii="Calibri" w:hAnsi="Calibri" w:cstheme="minorHAnsi"/>
          <w:sz w:val="24"/>
          <w:szCs w:val="20"/>
        </w:rPr>
        <w:t xml:space="preserve"> e atualizações</w:t>
      </w:r>
      <w:r w:rsidRPr="005B2F5A">
        <w:rPr>
          <w:rFonts w:ascii="Calibri" w:hAnsi="Calibri" w:cstheme="minorHAnsi"/>
          <w:sz w:val="24"/>
          <w:szCs w:val="20"/>
        </w:rPr>
        <w:t xml:space="preserve"> da responsabilidade civil</w:t>
      </w:r>
      <w:r w:rsidR="00D27F48" w:rsidRPr="005B2F5A">
        <w:rPr>
          <w:rFonts w:ascii="Calibri" w:hAnsi="Calibri" w:cstheme="minorHAnsi"/>
          <w:sz w:val="24"/>
          <w:szCs w:val="20"/>
        </w:rPr>
        <w:t xml:space="preserve"> no Código Civil brasileiro</w:t>
      </w:r>
      <w:r w:rsidRPr="005B2F5A">
        <w:rPr>
          <w:rFonts w:ascii="Calibri" w:hAnsi="Calibri" w:cstheme="minorHAnsi"/>
          <w:sz w:val="24"/>
          <w:szCs w:val="20"/>
        </w:rPr>
        <w:t xml:space="preserve"> </w:t>
      </w:r>
      <w:r w:rsidR="00D27F48" w:rsidRPr="005B2F5A">
        <w:rPr>
          <w:rFonts w:ascii="Calibri" w:hAnsi="Calibri" w:cstheme="minorHAnsi"/>
          <w:sz w:val="24"/>
          <w:szCs w:val="20"/>
        </w:rPr>
        <w:t xml:space="preserve">ainda </w:t>
      </w:r>
      <w:r w:rsidRPr="005B2F5A">
        <w:rPr>
          <w:rFonts w:ascii="Calibri" w:hAnsi="Calibri" w:cstheme="minorHAnsi"/>
          <w:sz w:val="24"/>
          <w:szCs w:val="20"/>
        </w:rPr>
        <w:t xml:space="preserve">não </w:t>
      </w:r>
      <w:r w:rsidR="00E43618" w:rsidRPr="005B2F5A">
        <w:rPr>
          <w:rFonts w:ascii="Calibri" w:hAnsi="Calibri" w:cstheme="minorHAnsi"/>
          <w:sz w:val="24"/>
          <w:szCs w:val="20"/>
        </w:rPr>
        <w:t>foram</w:t>
      </w:r>
      <w:r w:rsidR="00D27F48" w:rsidRPr="005B2F5A">
        <w:rPr>
          <w:rFonts w:ascii="Calibri" w:hAnsi="Calibri" w:cstheme="minorHAnsi"/>
          <w:sz w:val="24"/>
          <w:szCs w:val="20"/>
        </w:rPr>
        <w:t xml:space="preserve"> </w:t>
      </w:r>
      <w:r w:rsidRPr="005B2F5A">
        <w:rPr>
          <w:rFonts w:ascii="Calibri" w:hAnsi="Calibri" w:cstheme="minorHAnsi"/>
          <w:sz w:val="24"/>
          <w:szCs w:val="20"/>
        </w:rPr>
        <w:t>suficiente</w:t>
      </w:r>
      <w:r w:rsidR="00E43618" w:rsidRPr="005B2F5A">
        <w:rPr>
          <w:rFonts w:ascii="Calibri" w:hAnsi="Calibri" w:cstheme="minorHAnsi"/>
          <w:sz w:val="24"/>
          <w:szCs w:val="20"/>
        </w:rPr>
        <w:t>s</w:t>
      </w:r>
      <w:r w:rsidRPr="005B2F5A">
        <w:rPr>
          <w:rFonts w:ascii="Calibri" w:hAnsi="Calibri" w:cstheme="minorHAnsi"/>
          <w:sz w:val="24"/>
          <w:szCs w:val="20"/>
        </w:rPr>
        <w:t xml:space="preserve"> para suprir todas as demandas </w:t>
      </w:r>
      <w:r w:rsidR="00E43618" w:rsidRPr="005B2F5A">
        <w:rPr>
          <w:rFonts w:ascii="Calibri" w:hAnsi="Calibri" w:cstheme="minorHAnsi"/>
          <w:sz w:val="24"/>
          <w:szCs w:val="20"/>
        </w:rPr>
        <w:t>e perspectivas d</w:t>
      </w:r>
      <w:r w:rsidRPr="005B2F5A">
        <w:rPr>
          <w:rFonts w:ascii="Calibri" w:hAnsi="Calibri" w:cstheme="minorHAnsi"/>
          <w:sz w:val="24"/>
          <w:szCs w:val="20"/>
        </w:rPr>
        <w:t xml:space="preserve">a sociedade. </w:t>
      </w:r>
      <w:r w:rsidR="00E43618" w:rsidRPr="005B2F5A">
        <w:rPr>
          <w:rFonts w:ascii="Calibri" w:hAnsi="Calibri" w:cstheme="minorHAnsi"/>
          <w:sz w:val="24"/>
          <w:szCs w:val="20"/>
        </w:rPr>
        <w:t>Analisar as suas funções punitiva, pedagógica, compensatória ou reparatória é objeto do debate</w:t>
      </w:r>
      <w:r w:rsidR="00E43618" w:rsidRPr="005B2F5A">
        <w:rPr>
          <w:rFonts w:ascii="Calibri" w:hAnsi="Calibri" w:cstheme="minorHAnsi"/>
          <w:sz w:val="24"/>
        </w:rPr>
        <w:t xml:space="preserve">. </w:t>
      </w:r>
      <w:r w:rsidR="00AA6EBB" w:rsidRPr="005B2F5A">
        <w:rPr>
          <w:rFonts w:ascii="Calibri" w:hAnsi="Calibri" w:cstheme="minorHAnsi"/>
          <w:sz w:val="24"/>
          <w:szCs w:val="20"/>
        </w:rPr>
        <w:t>Intenciona-se</w:t>
      </w:r>
      <w:r w:rsidR="00AA6EBB" w:rsidRPr="005B2F5A">
        <w:rPr>
          <w:rFonts w:ascii="Calibri" w:hAnsi="Calibri" w:cstheme="minorHAnsi"/>
          <w:sz w:val="24"/>
        </w:rPr>
        <w:t xml:space="preserve"> i</w:t>
      </w:r>
      <w:r w:rsidR="00E43618" w:rsidRPr="005B2F5A">
        <w:rPr>
          <w:rFonts w:ascii="Calibri" w:hAnsi="Calibri" w:cstheme="minorHAnsi"/>
          <w:sz w:val="24"/>
          <w:szCs w:val="20"/>
        </w:rPr>
        <w:t>ndagar sobre os desdobramentos d</w:t>
      </w:r>
      <w:r w:rsidR="00707797" w:rsidRPr="005B2F5A">
        <w:rPr>
          <w:rFonts w:ascii="Calibri" w:hAnsi="Calibri" w:cstheme="minorHAnsi"/>
          <w:sz w:val="24"/>
          <w:szCs w:val="20"/>
        </w:rPr>
        <w:t xml:space="preserve">a indenização por danos morais na aplicação dos </w:t>
      </w:r>
      <w:proofErr w:type="spellStart"/>
      <w:r w:rsidRPr="005B2F5A">
        <w:rPr>
          <w:rFonts w:ascii="Calibri" w:hAnsi="Calibri" w:cstheme="minorHAnsi"/>
          <w:i/>
          <w:iCs/>
          <w:sz w:val="24"/>
          <w:szCs w:val="20"/>
        </w:rPr>
        <w:t>punitive</w:t>
      </w:r>
      <w:proofErr w:type="spellEnd"/>
      <w:r w:rsidRPr="005B2F5A">
        <w:rPr>
          <w:rFonts w:ascii="Calibri" w:hAnsi="Calibri" w:cstheme="minorHAnsi"/>
          <w:i/>
          <w:iCs/>
          <w:sz w:val="24"/>
          <w:szCs w:val="20"/>
        </w:rPr>
        <w:t xml:space="preserve"> </w:t>
      </w:r>
      <w:proofErr w:type="spellStart"/>
      <w:r w:rsidRPr="005B2F5A">
        <w:rPr>
          <w:rFonts w:ascii="Calibri" w:hAnsi="Calibri" w:cstheme="minorHAnsi"/>
          <w:i/>
          <w:iCs/>
          <w:sz w:val="24"/>
          <w:szCs w:val="20"/>
        </w:rPr>
        <w:t>damages</w:t>
      </w:r>
      <w:proofErr w:type="spellEnd"/>
      <w:r w:rsidR="00D27F48" w:rsidRPr="005B2F5A">
        <w:rPr>
          <w:rFonts w:ascii="Calibri" w:hAnsi="Calibri" w:cstheme="minorHAnsi"/>
          <w:i/>
          <w:iCs/>
          <w:sz w:val="24"/>
          <w:szCs w:val="20"/>
        </w:rPr>
        <w:t xml:space="preserve"> </w:t>
      </w:r>
      <w:r w:rsidR="00D27F48" w:rsidRPr="005B2F5A">
        <w:rPr>
          <w:rFonts w:ascii="Calibri" w:hAnsi="Calibri" w:cstheme="minorHAnsi"/>
          <w:sz w:val="24"/>
          <w:szCs w:val="20"/>
        </w:rPr>
        <w:t>no</w:t>
      </w:r>
      <w:r w:rsidR="002739F5" w:rsidRPr="005B2F5A">
        <w:rPr>
          <w:rFonts w:ascii="Calibri" w:hAnsi="Calibri" w:cstheme="minorHAnsi"/>
          <w:sz w:val="24"/>
          <w:szCs w:val="20"/>
        </w:rPr>
        <w:t xml:space="preserve">s </w:t>
      </w:r>
      <w:proofErr w:type="gramStart"/>
      <w:r w:rsidR="002739F5" w:rsidRPr="005B2F5A">
        <w:rPr>
          <w:rFonts w:ascii="Calibri" w:hAnsi="Calibri" w:cstheme="minorHAnsi"/>
          <w:sz w:val="24"/>
          <w:szCs w:val="20"/>
        </w:rPr>
        <w:t xml:space="preserve">Tribunais </w:t>
      </w:r>
      <w:r w:rsidR="00D27F48" w:rsidRPr="005B2F5A">
        <w:rPr>
          <w:rFonts w:ascii="Calibri" w:hAnsi="Calibri" w:cstheme="minorHAnsi"/>
          <w:sz w:val="24"/>
          <w:szCs w:val="20"/>
        </w:rPr>
        <w:t xml:space="preserve"> Brasil</w:t>
      </w:r>
      <w:r w:rsidR="002739F5" w:rsidRPr="005B2F5A">
        <w:rPr>
          <w:rFonts w:ascii="Calibri" w:hAnsi="Calibri" w:cstheme="minorHAnsi"/>
          <w:sz w:val="24"/>
          <w:szCs w:val="20"/>
        </w:rPr>
        <w:t>eiros</w:t>
      </w:r>
      <w:proofErr w:type="gramEnd"/>
      <w:r w:rsidRPr="005B2F5A">
        <w:rPr>
          <w:rFonts w:ascii="Calibri" w:hAnsi="Calibri" w:cstheme="minorHAnsi"/>
          <w:sz w:val="24"/>
          <w:szCs w:val="20"/>
        </w:rPr>
        <w:t>,</w:t>
      </w:r>
      <w:r w:rsidR="00E43618" w:rsidRPr="005B2F5A">
        <w:rPr>
          <w:rFonts w:ascii="Calibri" w:hAnsi="Calibri" w:cstheme="minorHAnsi"/>
          <w:sz w:val="24"/>
          <w:szCs w:val="20"/>
        </w:rPr>
        <w:t xml:space="preserve"> seus requisitos e cabimento</w:t>
      </w:r>
      <w:r w:rsidR="00AA6EBB" w:rsidRPr="005B2F5A">
        <w:rPr>
          <w:rFonts w:ascii="Calibri" w:hAnsi="Calibri" w:cstheme="minorHAnsi"/>
          <w:sz w:val="24"/>
          <w:szCs w:val="20"/>
        </w:rPr>
        <w:t>. Trata-se de instituto</w:t>
      </w:r>
      <w:r w:rsidRPr="005B2F5A">
        <w:rPr>
          <w:rFonts w:ascii="Calibri" w:hAnsi="Calibri" w:cstheme="minorHAnsi"/>
          <w:sz w:val="24"/>
          <w:szCs w:val="20"/>
        </w:rPr>
        <w:t xml:space="preserve"> de </w:t>
      </w:r>
      <w:r w:rsidR="00D27F48" w:rsidRPr="005B2F5A">
        <w:rPr>
          <w:rFonts w:ascii="Calibri" w:hAnsi="Calibri" w:cstheme="minorHAnsi"/>
          <w:sz w:val="24"/>
          <w:szCs w:val="20"/>
        </w:rPr>
        <w:t xml:space="preserve">importante </w:t>
      </w:r>
      <w:r w:rsidRPr="005B2F5A">
        <w:rPr>
          <w:rFonts w:ascii="Calibri" w:hAnsi="Calibri" w:cstheme="minorHAnsi"/>
          <w:sz w:val="24"/>
          <w:szCs w:val="20"/>
        </w:rPr>
        <w:t>abrangência nos</w:t>
      </w:r>
      <w:r w:rsidR="00D27F48" w:rsidRPr="005B2F5A">
        <w:rPr>
          <w:rFonts w:ascii="Calibri" w:hAnsi="Calibri" w:cstheme="minorHAnsi"/>
          <w:sz w:val="24"/>
          <w:szCs w:val="20"/>
        </w:rPr>
        <w:t xml:space="preserve"> EUA</w:t>
      </w:r>
      <w:r w:rsidR="00E43618" w:rsidRPr="005B2F5A">
        <w:rPr>
          <w:rFonts w:ascii="Calibri" w:hAnsi="Calibri" w:cstheme="minorHAnsi"/>
          <w:sz w:val="24"/>
          <w:szCs w:val="20"/>
        </w:rPr>
        <w:t>,</w:t>
      </w:r>
      <w:r w:rsidR="00AA6EBB" w:rsidRPr="005B2F5A">
        <w:rPr>
          <w:rFonts w:ascii="Calibri" w:hAnsi="Calibri" w:cstheme="minorHAnsi"/>
          <w:sz w:val="24"/>
          <w:szCs w:val="20"/>
        </w:rPr>
        <w:t xml:space="preserve"> também</w:t>
      </w:r>
      <w:r w:rsidR="00D27F48" w:rsidRPr="005B2F5A">
        <w:rPr>
          <w:rFonts w:ascii="Calibri" w:hAnsi="Calibri" w:cstheme="minorHAnsi"/>
          <w:sz w:val="24"/>
          <w:szCs w:val="20"/>
        </w:rPr>
        <w:t xml:space="preserve"> adotado </w:t>
      </w:r>
      <w:r w:rsidR="00E43618" w:rsidRPr="005B2F5A">
        <w:rPr>
          <w:rFonts w:ascii="Calibri" w:hAnsi="Calibri" w:cstheme="minorHAnsi"/>
          <w:sz w:val="24"/>
          <w:szCs w:val="20"/>
        </w:rPr>
        <w:t>nos</w:t>
      </w:r>
      <w:r w:rsidR="00D27F48" w:rsidRPr="005B2F5A">
        <w:rPr>
          <w:rFonts w:ascii="Calibri" w:hAnsi="Calibri" w:cstheme="minorHAnsi"/>
          <w:sz w:val="24"/>
          <w:szCs w:val="20"/>
        </w:rPr>
        <w:t xml:space="preserve"> nossos Tribunais</w:t>
      </w:r>
      <w:r w:rsidR="00AA6EBB" w:rsidRPr="005B2F5A">
        <w:rPr>
          <w:rFonts w:ascii="Calibri" w:hAnsi="Calibri" w:cstheme="minorHAnsi"/>
          <w:sz w:val="24"/>
          <w:szCs w:val="20"/>
        </w:rPr>
        <w:t xml:space="preserve">, mas sua aplicação </w:t>
      </w:r>
      <w:r w:rsidR="00C555A0" w:rsidRPr="005B2F5A">
        <w:rPr>
          <w:rFonts w:ascii="Calibri" w:hAnsi="Calibri" w:cstheme="minorHAnsi"/>
          <w:sz w:val="24"/>
          <w:szCs w:val="20"/>
        </w:rPr>
        <w:t xml:space="preserve">ainda </w:t>
      </w:r>
      <w:r w:rsidR="00AA6EBB" w:rsidRPr="005B2F5A">
        <w:rPr>
          <w:rFonts w:ascii="Calibri" w:hAnsi="Calibri" w:cstheme="minorHAnsi"/>
          <w:sz w:val="24"/>
          <w:szCs w:val="20"/>
        </w:rPr>
        <w:t>é alvo de discussão por doutrinadores e juristas que se dividem acirradamente entre defendê-lo e atacá-lo.</w:t>
      </w:r>
    </w:p>
    <w:p w14:paraId="35CD490E" w14:textId="77777777" w:rsidR="00847CAD" w:rsidRDefault="00847CAD" w:rsidP="00E009B1">
      <w:pPr>
        <w:jc w:val="both"/>
        <w:rPr>
          <w:rFonts w:cstheme="minorHAnsi"/>
          <w:b/>
          <w:bCs/>
          <w:sz w:val="24"/>
          <w:szCs w:val="24"/>
        </w:rPr>
      </w:pPr>
    </w:p>
    <w:p w14:paraId="4BD404FC" w14:textId="2CDC5CA4" w:rsidR="00E009B1" w:rsidRPr="00E009B1" w:rsidRDefault="00E009B1" w:rsidP="00AA6EBB">
      <w:pPr>
        <w:spacing w:before="100" w:beforeAutospacing="1" w:after="100" w:afterAutospacing="1" w:line="240" w:lineRule="auto"/>
        <w:contextualSpacing/>
        <w:jc w:val="both"/>
        <w:rPr>
          <w:rFonts w:cstheme="minorHAnsi"/>
          <w:b/>
          <w:bCs/>
          <w:sz w:val="24"/>
          <w:szCs w:val="24"/>
        </w:rPr>
      </w:pPr>
      <w:r w:rsidRPr="00E009B1">
        <w:rPr>
          <w:rFonts w:cstheme="minorHAnsi"/>
          <w:b/>
          <w:bCs/>
          <w:sz w:val="24"/>
          <w:szCs w:val="24"/>
        </w:rPr>
        <w:t>01 INTRODUÇÃO</w:t>
      </w:r>
    </w:p>
    <w:p w14:paraId="6504FF0F" w14:textId="77777777" w:rsidR="005B2F5A" w:rsidRDefault="005B2F5A" w:rsidP="005B2F5A">
      <w:pPr>
        <w:spacing w:after="120" w:line="240" w:lineRule="auto"/>
        <w:ind w:firstLine="709"/>
        <w:jc w:val="both"/>
        <w:rPr>
          <w:rFonts w:ascii="Calibri" w:hAnsi="Calibri" w:cstheme="minorHAnsi"/>
          <w:sz w:val="24"/>
          <w:szCs w:val="24"/>
        </w:rPr>
      </w:pPr>
    </w:p>
    <w:p w14:paraId="021EC849" w14:textId="74150245" w:rsidR="00E009B1" w:rsidRPr="005B2F5A" w:rsidRDefault="00C847DB" w:rsidP="005B2F5A">
      <w:pPr>
        <w:spacing w:after="120" w:line="240" w:lineRule="auto"/>
        <w:ind w:firstLine="709"/>
        <w:jc w:val="both"/>
        <w:rPr>
          <w:rFonts w:ascii="Calibri" w:hAnsi="Calibri" w:cstheme="minorHAnsi"/>
          <w:sz w:val="24"/>
          <w:szCs w:val="24"/>
        </w:rPr>
      </w:pPr>
      <w:r w:rsidRPr="005B2F5A">
        <w:rPr>
          <w:rFonts w:ascii="Calibri" w:hAnsi="Calibri" w:cstheme="minorHAnsi"/>
          <w:sz w:val="24"/>
          <w:szCs w:val="24"/>
        </w:rPr>
        <w:t>No</w:t>
      </w:r>
      <w:r w:rsidR="00E009B1" w:rsidRPr="005B2F5A">
        <w:rPr>
          <w:rFonts w:ascii="Calibri" w:hAnsi="Calibri" w:cstheme="minorHAnsi"/>
          <w:sz w:val="24"/>
          <w:szCs w:val="24"/>
        </w:rPr>
        <w:t xml:space="preserve"> mundo jurídico globalizado, a prática de conceder </w:t>
      </w:r>
      <w:proofErr w:type="spellStart"/>
      <w:r w:rsidR="00E009B1" w:rsidRPr="005B2F5A">
        <w:rPr>
          <w:rFonts w:ascii="Calibri" w:hAnsi="Calibri" w:cstheme="minorHAnsi"/>
          <w:i/>
          <w:iCs/>
          <w:sz w:val="24"/>
          <w:szCs w:val="24"/>
        </w:rPr>
        <w:t>Punitive</w:t>
      </w:r>
      <w:proofErr w:type="spellEnd"/>
      <w:r w:rsidR="00E009B1" w:rsidRPr="005B2F5A">
        <w:rPr>
          <w:rFonts w:ascii="Calibri" w:hAnsi="Calibri" w:cstheme="minorHAnsi"/>
          <w:i/>
          <w:iCs/>
          <w:sz w:val="24"/>
          <w:szCs w:val="24"/>
        </w:rPr>
        <w:t xml:space="preserve"> </w:t>
      </w:r>
      <w:proofErr w:type="spellStart"/>
      <w:r w:rsidR="00E009B1" w:rsidRPr="005B2F5A">
        <w:rPr>
          <w:rFonts w:ascii="Calibri" w:hAnsi="Calibri" w:cstheme="minorHAnsi"/>
          <w:i/>
          <w:iCs/>
          <w:sz w:val="24"/>
          <w:szCs w:val="24"/>
        </w:rPr>
        <w:t>Damages</w:t>
      </w:r>
      <w:proofErr w:type="spellEnd"/>
      <w:r w:rsidR="00E009B1" w:rsidRPr="005B2F5A">
        <w:rPr>
          <w:rFonts w:ascii="Calibri" w:hAnsi="Calibri" w:cstheme="minorHAnsi"/>
          <w:sz w:val="24"/>
          <w:szCs w:val="24"/>
        </w:rPr>
        <w:t>, ou Danos Punitivos, emerge como um conceito intrigante e, por vezes, controverso. Originários do sistema legal anglo-americano, especialmente dos Estados Unidos, os Danos Punitivos são uma forma de compensação que vai além da mera reparação do prejuízo sofrido pela vítima.</w:t>
      </w:r>
      <w:r w:rsidR="00E009B1" w:rsidRPr="005B2F5A">
        <w:rPr>
          <w:rFonts w:ascii="Calibri" w:hAnsi="Calibri" w:cstheme="minorHAnsi"/>
          <w:sz w:val="24"/>
        </w:rPr>
        <w:t xml:space="preserve"> </w:t>
      </w:r>
      <w:r w:rsidR="00E009B1" w:rsidRPr="005B2F5A">
        <w:rPr>
          <w:rFonts w:ascii="Calibri" w:hAnsi="Calibri" w:cstheme="minorHAnsi"/>
          <w:sz w:val="24"/>
          <w:szCs w:val="24"/>
        </w:rPr>
        <w:t xml:space="preserve">Seu objetivo é punir o réu por condutas consideradas extremamente negligentes, imprudentes ou intencionais e desencorajar tais comportamentos no futuro, tanto por parte do réu quanto por outros potenciais infratores. Diferentemente dos danos compensatórios, que visam apenas compensar a </w:t>
      </w:r>
      <w:r w:rsidR="00E009B1" w:rsidRPr="005B2F5A">
        <w:rPr>
          <w:rFonts w:ascii="Calibri" w:hAnsi="Calibri" w:cstheme="minorHAnsi"/>
          <w:sz w:val="24"/>
          <w:szCs w:val="24"/>
        </w:rPr>
        <w:lastRenderedPageBreak/>
        <w:t xml:space="preserve">vítima pelo prejuízo sofrido, os danos punitivos têm uma função essencialmente punitiva e dissuasória. </w:t>
      </w:r>
    </w:p>
    <w:p w14:paraId="71F63F7B" w14:textId="77777777" w:rsidR="00E009B1" w:rsidRPr="005B2F5A" w:rsidRDefault="00E009B1" w:rsidP="005B2F5A">
      <w:pPr>
        <w:spacing w:after="120" w:line="240" w:lineRule="auto"/>
        <w:ind w:firstLine="709"/>
        <w:jc w:val="both"/>
        <w:rPr>
          <w:rFonts w:ascii="Calibri" w:hAnsi="Calibri" w:cstheme="minorHAnsi"/>
          <w:sz w:val="24"/>
          <w:szCs w:val="24"/>
        </w:rPr>
      </w:pPr>
      <w:r w:rsidRPr="005B2F5A">
        <w:rPr>
          <w:rFonts w:ascii="Calibri" w:hAnsi="Calibri" w:cstheme="minorHAnsi"/>
          <w:sz w:val="24"/>
          <w:szCs w:val="24"/>
        </w:rPr>
        <w:t xml:space="preserve">No Brasil, a jurisprudência majoritária entende que é possível a majoração de uma indenização por danos </w:t>
      </w:r>
      <w:proofErr w:type="spellStart"/>
      <w:r w:rsidRPr="005B2F5A">
        <w:rPr>
          <w:rFonts w:ascii="Calibri" w:hAnsi="Calibri" w:cstheme="minorHAnsi"/>
          <w:sz w:val="24"/>
          <w:szCs w:val="24"/>
        </w:rPr>
        <w:t>extrapratrimoniais</w:t>
      </w:r>
      <w:proofErr w:type="spellEnd"/>
      <w:r w:rsidRPr="005B2F5A">
        <w:rPr>
          <w:rFonts w:ascii="Calibri" w:hAnsi="Calibri" w:cstheme="minorHAnsi"/>
          <w:sz w:val="24"/>
          <w:szCs w:val="24"/>
        </w:rPr>
        <w:t xml:space="preserve"> levando-se em conta um “fator pedagógico-punitivo”, conferindo importância para elementos como o dolo ou a culpa do agente infrator, bem como a sua capacidade econômica no momento do arbitramento da indenização. </w:t>
      </w:r>
    </w:p>
    <w:p w14:paraId="0EEE3CE9" w14:textId="77777777" w:rsidR="00E009B1" w:rsidRPr="005B2F5A" w:rsidRDefault="00E009B1" w:rsidP="005B2F5A">
      <w:pPr>
        <w:spacing w:after="120" w:line="240" w:lineRule="auto"/>
        <w:ind w:firstLine="709"/>
        <w:jc w:val="both"/>
        <w:rPr>
          <w:rFonts w:ascii="Calibri" w:hAnsi="Calibri" w:cstheme="minorHAnsi"/>
          <w:sz w:val="24"/>
          <w:szCs w:val="24"/>
        </w:rPr>
      </w:pPr>
      <w:r w:rsidRPr="005B2F5A">
        <w:rPr>
          <w:rFonts w:ascii="Calibri" w:hAnsi="Calibri" w:cstheme="minorHAnsi"/>
          <w:sz w:val="24"/>
          <w:szCs w:val="24"/>
        </w:rPr>
        <w:t>A controvérsia principal em torno dos Danos Punitivos reside na sua capacidade de impor sanções financeiras severas, frequentemente percebidas como desproporcionais, aos réus. Enquanto defensores argumentam que eles são essenciais para promover a justiça e a ordem social, críticos apontam para o risco de arbitrariedade e injustiça, questionando a compatibilidade dessas sanções com os princípios de equidade e proporcionalidade do direito civil.</w:t>
      </w:r>
    </w:p>
    <w:p w14:paraId="6F331603" w14:textId="500A1C2D" w:rsidR="00E009B1" w:rsidRPr="005B2F5A" w:rsidRDefault="00C847DB" w:rsidP="005B2F5A">
      <w:pPr>
        <w:spacing w:after="120" w:line="240" w:lineRule="auto"/>
        <w:ind w:firstLine="709"/>
        <w:jc w:val="both"/>
        <w:rPr>
          <w:rFonts w:ascii="Calibri" w:hAnsi="Calibri" w:cstheme="minorHAnsi"/>
          <w:sz w:val="24"/>
          <w:szCs w:val="28"/>
        </w:rPr>
      </w:pPr>
      <w:r w:rsidRPr="005B2F5A">
        <w:rPr>
          <w:rFonts w:ascii="Calibri" w:hAnsi="Calibri" w:cstheme="minorHAnsi"/>
          <w:sz w:val="24"/>
          <w:szCs w:val="24"/>
        </w:rPr>
        <w:t>O</w:t>
      </w:r>
      <w:r w:rsidR="00E009B1" w:rsidRPr="005B2F5A">
        <w:rPr>
          <w:rFonts w:ascii="Calibri" w:hAnsi="Calibri" w:cstheme="minorHAnsi"/>
          <w:sz w:val="24"/>
          <w:szCs w:val="24"/>
        </w:rPr>
        <w:t xml:space="preserve"> </w:t>
      </w:r>
      <w:r w:rsidRPr="005B2F5A">
        <w:rPr>
          <w:rFonts w:ascii="Calibri" w:hAnsi="Calibri" w:cstheme="minorHAnsi"/>
          <w:sz w:val="24"/>
          <w:szCs w:val="24"/>
        </w:rPr>
        <w:t>texto</w:t>
      </w:r>
      <w:r w:rsidR="00E009B1" w:rsidRPr="005B2F5A">
        <w:rPr>
          <w:rFonts w:ascii="Calibri" w:hAnsi="Calibri" w:cstheme="minorHAnsi"/>
          <w:sz w:val="24"/>
          <w:szCs w:val="24"/>
        </w:rPr>
        <w:t xml:space="preserve"> buscará, portanto, desvendar a complexidade dos Danos Punitivos, analisando sua história, fundamentação teórica e aplicação prática.</w:t>
      </w:r>
      <w:r w:rsidR="005F3576" w:rsidRPr="005B2F5A">
        <w:rPr>
          <w:rFonts w:ascii="Calibri" w:hAnsi="Calibri" w:cstheme="minorHAnsi"/>
          <w:sz w:val="24"/>
          <w:szCs w:val="24"/>
        </w:rPr>
        <w:t xml:space="preserve"> </w:t>
      </w:r>
      <w:r w:rsidRPr="005B2F5A">
        <w:rPr>
          <w:rFonts w:ascii="Calibri" w:hAnsi="Calibri" w:cstheme="minorHAnsi"/>
          <w:sz w:val="24"/>
          <w:szCs w:val="24"/>
        </w:rPr>
        <w:t>Analisa</w:t>
      </w:r>
      <w:r w:rsidR="00E009B1" w:rsidRPr="005B2F5A">
        <w:rPr>
          <w:rFonts w:ascii="Calibri" w:hAnsi="Calibri" w:cstheme="minorHAnsi"/>
          <w:sz w:val="24"/>
          <w:szCs w:val="24"/>
        </w:rPr>
        <w:t>-se também como diferentes jurisdições têm adaptado o conceito aos seus próprios sistemas legais, refletindo sobre os desafios e as oportunidades que essa adaptação apresenta. A</w:t>
      </w:r>
      <w:r w:rsidR="00B13080" w:rsidRPr="005B2F5A">
        <w:rPr>
          <w:rFonts w:ascii="Calibri" w:hAnsi="Calibri" w:cstheme="minorHAnsi"/>
          <w:sz w:val="24"/>
          <w:szCs w:val="24"/>
        </w:rPr>
        <w:t>o final,</w:t>
      </w:r>
      <w:r w:rsidR="00E009B1" w:rsidRPr="005B2F5A">
        <w:rPr>
          <w:rFonts w:ascii="Calibri" w:hAnsi="Calibri" w:cstheme="minorHAnsi"/>
          <w:sz w:val="24"/>
          <w:szCs w:val="24"/>
        </w:rPr>
        <w:t xml:space="preserve"> pretende</w:t>
      </w:r>
      <w:r w:rsidR="005F3576" w:rsidRPr="005B2F5A">
        <w:rPr>
          <w:rFonts w:ascii="Calibri" w:hAnsi="Calibri" w:cstheme="minorHAnsi"/>
          <w:sz w:val="24"/>
          <w:szCs w:val="24"/>
        </w:rPr>
        <w:t>-se</w:t>
      </w:r>
      <w:r w:rsidR="00E009B1" w:rsidRPr="005B2F5A">
        <w:rPr>
          <w:rFonts w:ascii="Calibri" w:hAnsi="Calibri" w:cstheme="minorHAnsi"/>
          <w:sz w:val="24"/>
          <w:szCs w:val="24"/>
        </w:rPr>
        <w:t xml:space="preserve"> contribuir para o debate sobre a validade e a viabilidade dos Danos Punitivos como instrumento de justiça e dissuasão, iluminando tanto seus méritos quanto suas limitações.</w:t>
      </w:r>
      <w:r w:rsidR="00E009B1" w:rsidRPr="005B2F5A">
        <w:rPr>
          <w:rFonts w:ascii="Calibri" w:hAnsi="Calibri" w:cstheme="minorHAnsi"/>
          <w:sz w:val="24"/>
          <w:szCs w:val="28"/>
        </w:rPr>
        <w:t xml:space="preserve"> </w:t>
      </w:r>
    </w:p>
    <w:p w14:paraId="7333899E" w14:textId="77777777" w:rsidR="005B2F5A" w:rsidRDefault="005B2F5A" w:rsidP="005B2F5A">
      <w:pPr>
        <w:spacing w:after="120" w:line="240" w:lineRule="auto"/>
        <w:ind w:firstLine="709"/>
        <w:jc w:val="both"/>
        <w:rPr>
          <w:rFonts w:ascii="Calibri" w:hAnsi="Calibri" w:cstheme="minorHAnsi"/>
          <w:b/>
          <w:bCs/>
          <w:sz w:val="24"/>
          <w:szCs w:val="24"/>
        </w:rPr>
      </w:pPr>
    </w:p>
    <w:p w14:paraId="6A099F59" w14:textId="0BB9D52B" w:rsidR="00E209A8" w:rsidRPr="005B2F5A" w:rsidRDefault="00E209A8" w:rsidP="005B2F5A">
      <w:pPr>
        <w:spacing w:after="120" w:line="240" w:lineRule="auto"/>
        <w:ind w:firstLine="709"/>
        <w:jc w:val="both"/>
        <w:rPr>
          <w:rFonts w:ascii="Calibri" w:hAnsi="Calibri" w:cstheme="minorHAnsi"/>
          <w:b/>
          <w:bCs/>
          <w:sz w:val="24"/>
          <w:szCs w:val="24"/>
        </w:rPr>
      </w:pPr>
      <w:r w:rsidRPr="005B2F5A">
        <w:rPr>
          <w:rFonts w:ascii="Calibri" w:hAnsi="Calibri" w:cstheme="minorHAnsi"/>
          <w:b/>
          <w:bCs/>
          <w:sz w:val="24"/>
          <w:szCs w:val="24"/>
        </w:rPr>
        <w:t xml:space="preserve">02 </w:t>
      </w:r>
      <w:r w:rsidR="00E9448F" w:rsidRPr="005B2F5A">
        <w:rPr>
          <w:rFonts w:ascii="Calibri" w:hAnsi="Calibri" w:cstheme="minorHAnsi"/>
          <w:b/>
          <w:bCs/>
          <w:sz w:val="24"/>
          <w:szCs w:val="24"/>
        </w:rPr>
        <w:t>RAÍZES</w:t>
      </w:r>
      <w:r w:rsidRPr="005B2F5A">
        <w:rPr>
          <w:rFonts w:ascii="Calibri" w:hAnsi="Calibri" w:cstheme="minorHAnsi"/>
          <w:b/>
          <w:bCs/>
          <w:sz w:val="24"/>
          <w:szCs w:val="24"/>
        </w:rPr>
        <w:t xml:space="preserve"> DOS </w:t>
      </w:r>
      <w:r w:rsidRPr="005B2F5A">
        <w:rPr>
          <w:rFonts w:ascii="Calibri" w:hAnsi="Calibri" w:cstheme="minorHAnsi"/>
          <w:b/>
          <w:bCs/>
          <w:i/>
          <w:iCs/>
          <w:sz w:val="24"/>
          <w:szCs w:val="24"/>
        </w:rPr>
        <w:t>PUNITIVE DAMAGES</w:t>
      </w:r>
    </w:p>
    <w:p w14:paraId="0E32F978" w14:textId="77777777" w:rsidR="00E209A8" w:rsidRPr="005B2F5A" w:rsidRDefault="00E209A8" w:rsidP="005B2F5A">
      <w:pPr>
        <w:spacing w:after="120" w:line="240" w:lineRule="auto"/>
        <w:ind w:firstLine="709"/>
        <w:jc w:val="both"/>
        <w:rPr>
          <w:rFonts w:ascii="Calibri" w:hAnsi="Calibri" w:cstheme="minorHAnsi"/>
          <w:sz w:val="24"/>
          <w:szCs w:val="24"/>
        </w:rPr>
      </w:pPr>
      <w:r w:rsidRPr="005B2F5A">
        <w:rPr>
          <w:rFonts w:ascii="Calibri" w:hAnsi="Calibri" w:cstheme="minorHAnsi"/>
          <w:sz w:val="24"/>
          <w:szCs w:val="24"/>
        </w:rPr>
        <w:t xml:space="preserve">O conceito de </w:t>
      </w:r>
      <w:proofErr w:type="spellStart"/>
      <w:r w:rsidRPr="005B2F5A">
        <w:rPr>
          <w:rFonts w:ascii="Calibri" w:hAnsi="Calibri" w:cstheme="minorHAnsi"/>
          <w:i/>
          <w:iCs/>
          <w:sz w:val="24"/>
          <w:szCs w:val="24"/>
        </w:rPr>
        <w:t>punitive</w:t>
      </w:r>
      <w:proofErr w:type="spellEnd"/>
      <w:r w:rsidRPr="005B2F5A">
        <w:rPr>
          <w:rFonts w:ascii="Calibri" w:hAnsi="Calibri" w:cstheme="minorHAnsi"/>
          <w:i/>
          <w:iCs/>
          <w:sz w:val="24"/>
          <w:szCs w:val="24"/>
        </w:rPr>
        <w:t xml:space="preserve"> </w:t>
      </w:r>
      <w:proofErr w:type="spellStart"/>
      <w:r w:rsidRPr="005B2F5A">
        <w:rPr>
          <w:rFonts w:ascii="Calibri" w:hAnsi="Calibri" w:cstheme="minorHAnsi"/>
          <w:i/>
          <w:iCs/>
          <w:sz w:val="24"/>
          <w:szCs w:val="24"/>
        </w:rPr>
        <w:t>damages</w:t>
      </w:r>
      <w:proofErr w:type="spellEnd"/>
      <w:r w:rsidRPr="005B2F5A">
        <w:rPr>
          <w:rFonts w:ascii="Calibri" w:hAnsi="Calibri" w:cstheme="minorHAnsi"/>
          <w:sz w:val="24"/>
          <w:szCs w:val="24"/>
        </w:rPr>
        <w:t xml:space="preserve"> tem suas raízes no direito anglo-saxônico, mais especificamente no sistema jurídico da Inglaterra, antes de ser amplamente adotado e desenvolvido nos Estados Unidos. A prática remonta ao século XVIII, embora elementos dessa ideia possam ser encontrados em precedentes ainda mais antigos.  Alguns doutrinadores vislumbram a origem da indenização punitiva no Código de </w:t>
      </w:r>
      <w:proofErr w:type="spellStart"/>
      <w:r w:rsidRPr="005B2F5A">
        <w:rPr>
          <w:rFonts w:ascii="Calibri" w:hAnsi="Calibri" w:cstheme="minorHAnsi"/>
          <w:sz w:val="24"/>
          <w:szCs w:val="24"/>
        </w:rPr>
        <w:t>Hammurabi</w:t>
      </w:r>
      <w:proofErr w:type="spellEnd"/>
      <w:r w:rsidRPr="005B2F5A">
        <w:rPr>
          <w:rFonts w:ascii="Calibri" w:hAnsi="Calibri" w:cstheme="minorHAnsi"/>
          <w:sz w:val="24"/>
          <w:szCs w:val="24"/>
        </w:rPr>
        <w:t xml:space="preserve"> (2000 anos A.C), na Bíblia e no Código Hindu de Manu</w:t>
      </w:r>
      <w:r w:rsidRPr="005B2F5A">
        <w:rPr>
          <w:rStyle w:val="Refdenotaderodap"/>
          <w:rFonts w:ascii="Calibri" w:hAnsi="Calibri" w:cstheme="minorHAnsi"/>
          <w:sz w:val="24"/>
          <w:szCs w:val="24"/>
          <w:vertAlign w:val="baseline"/>
        </w:rPr>
        <w:footnoteReference w:id="3"/>
      </w:r>
      <w:r w:rsidRPr="005B2F5A">
        <w:rPr>
          <w:rFonts w:ascii="Calibri" w:hAnsi="Calibri" w:cstheme="minorHAnsi"/>
          <w:sz w:val="24"/>
          <w:szCs w:val="24"/>
        </w:rPr>
        <w:t xml:space="preserve">, todavia cumpre destacar que o aspecto punitivo somente foi estabelecido em decisão judicial da Suprema Corte dos Estados Unidos do ano de 1851 – Day v. </w:t>
      </w:r>
      <w:proofErr w:type="spellStart"/>
      <w:r w:rsidRPr="005B2F5A">
        <w:rPr>
          <w:rFonts w:ascii="Calibri" w:hAnsi="Calibri" w:cstheme="minorHAnsi"/>
          <w:sz w:val="24"/>
          <w:szCs w:val="24"/>
        </w:rPr>
        <w:t>Woodworth</w:t>
      </w:r>
      <w:proofErr w:type="spellEnd"/>
      <w:r w:rsidRPr="005B2F5A">
        <w:rPr>
          <w:rFonts w:ascii="Calibri" w:hAnsi="Calibri" w:cstheme="minorHAnsi"/>
          <w:sz w:val="24"/>
          <w:szCs w:val="24"/>
        </w:rPr>
        <w:t xml:space="preserve">. Já o aspecto de dissuasão da teoria pode ser claramente apreendido de decisão de 1850 da Suprema Corte do Tennessee – Polk, Wilson &amp; Co. v. </w:t>
      </w:r>
      <w:proofErr w:type="spellStart"/>
      <w:r w:rsidRPr="005B2F5A">
        <w:rPr>
          <w:rFonts w:ascii="Calibri" w:hAnsi="Calibri" w:cstheme="minorHAnsi"/>
          <w:sz w:val="24"/>
          <w:szCs w:val="24"/>
        </w:rPr>
        <w:t>Fancher</w:t>
      </w:r>
      <w:proofErr w:type="spellEnd"/>
      <w:r w:rsidRPr="005B2F5A">
        <w:rPr>
          <w:rFonts w:ascii="Calibri" w:hAnsi="Calibri" w:cstheme="minorHAnsi"/>
          <w:sz w:val="24"/>
          <w:szCs w:val="24"/>
        </w:rPr>
        <w:t xml:space="preserve"> (LONG,1976, p. 876-877). </w:t>
      </w:r>
    </w:p>
    <w:p w14:paraId="549925CB" w14:textId="795A72F6" w:rsidR="00E209A8" w:rsidRPr="005B2F5A" w:rsidRDefault="00E209A8" w:rsidP="005B2F5A">
      <w:pPr>
        <w:spacing w:after="120" w:line="240" w:lineRule="auto"/>
        <w:ind w:firstLine="709"/>
        <w:jc w:val="both"/>
        <w:rPr>
          <w:rFonts w:ascii="Calibri" w:hAnsi="Calibri" w:cstheme="minorHAnsi"/>
          <w:sz w:val="24"/>
          <w:szCs w:val="24"/>
        </w:rPr>
      </w:pPr>
      <w:r w:rsidRPr="005B2F5A">
        <w:rPr>
          <w:rFonts w:ascii="Calibri" w:hAnsi="Calibri" w:cstheme="minorHAnsi"/>
          <w:sz w:val="24"/>
          <w:szCs w:val="24"/>
        </w:rPr>
        <w:t xml:space="preserve">Em 1973 que a expressão foi cunhada pela primeira vez no caso Huckle v. Money no Direito Inglês e a partir do século XX que se desenvolveu de forma mais aprofundada no Direito norte-americano.  No decorrer dos anos, os </w:t>
      </w:r>
      <w:proofErr w:type="spellStart"/>
      <w:r w:rsidRPr="005B2F5A">
        <w:rPr>
          <w:rFonts w:ascii="Calibri" w:hAnsi="Calibri" w:cstheme="minorHAnsi"/>
          <w:i/>
          <w:iCs/>
          <w:sz w:val="24"/>
          <w:szCs w:val="24"/>
        </w:rPr>
        <w:t>punitive</w:t>
      </w:r>
      <w:proofErr w:type="spellEnd"/>
      <w:r w:rsidRPr="005B2F5A">
        <w:rPr>
          <w:rFonts w:ascii="Calibri" w:hAnsi="Calibri" w:cstheme="minorHAnsi"/>
          <w:i/>
          <w:iCs/>
          <w:sz w:val="24"/>
          <w:szCs w:val="24"/>
        </w:rPr>
        <w:t xml:space="preserve"> </w:t>
      </w:r>
      <w:proofErr w:type="spellStart"/>
      <w:r w:rsidRPr="005B2F5A">
        <w:rPr>
          <w:rFonts w:ascii="Calibri" w:hAnsi="Calibri" w:cstheme="minorHAnsi"/>
          <w:i/>
          <w:iCs/>
          <w:sz w:val="24"/>
          <w:szCs w:val="24"/>
        </w:rPr>
        <w:t>damages</w:t>
      </w:r>
      <w:proofErr w:type="spellEnd"/>
      <w:r w:rsidRPr="005B2F5A">
        <w:rPr>
          <w:rFonts w:ascii="Calibri" w:hAnsi="Calibri" w:cstheme="minorHAnsi"/>
          <w:sz w:val="24"/>
          <w:szCs w:val="24"/>
        </w:rPr>
        <w:t xml:space="preserve"> evoluíram de uma doutrina raramente aplicada para um componente significativo do direito de danos nos Estados Unidos, influenciando discussões e reformas legais em outras jurisdições.</w:t>
      </w:r>
      <w:r w:rsidR="00F76CA6" w:rsidRPr="005B2F5A">
        <w:rPr>
          <w:rFonts w:ascii="Calibri" w:hAnsi="Calibri" w:cstheme="minorHAnsi"/>
          <w:sz w:val="24"/>
          <w:szCs w:val="24"/>
        </w:rPr>
        <w:t xml:space="preserve"> </w:t>
      </w:r>
      <w:proofErr w:type="spellStart"/>
      <w:r w:rsidR="00F76CA6" w:rsidRPr="005B2F5A">
        <w:rPr>
          <w:rFonts w:ascii="Calibri" w:hAnsi="Calibri" w:cstheme="minorHAnsi"/>
          <w:i/>
          <w:iCs/>
          <w:sz w:val="24"/>
          <w:szCs w:val="24"/>
        </w:rPr>
        <w:t>Punitive</w:t>
      </w:r>
      <w:proofErr w:type="spellEnd"/>
      <w:r w:rsidR="00F76CA6" w:rsidRPr="005B2F5A">
        <w:rPr>
          <w:rFonts w:ascii="Calibri" w:hAnsi="Calibri" w:cstheme="minorHAnsi"/>
          <w:i/>
          <w:iCs/>
          <w:sz w:val="24"/>
          <w:szCs w:val="24"/>
        </w:rPr>
        <w:t xml:space="preserve"> </w:t>
      </w:r>
      <w:proofErr w:type="spellStart"/>
      <w:r w:rsidR="00F76CA6" w:rsidRPr="005B2F5A">
        <w:rPr>
          <w:rFonts w:ascii="Calibri" w:hAnsi="Calibri" w:cstheme="minorHAnsi"/>
          <w:i/>
          <w:iCs/>
          <w:sz w:val="24"/>
          <w:szCs w:val="24"/>
        </w:rPr>
        <w:t>damages</w:t>
      </w:r>
      <w:proofErr w:type="spellEnd"/>
      <w:r w:rsidR="00F76CA6" w:rsidRPr="005B2F5A">
        <w:rPr>
          <w:rFonts w:ascii="Calibri" w:hAnsi="Calibri" w:cstheme="minorHAnsi"/>
          <w:i/>
          <w:iCs/>
          <w:sz w:val="24"/>
          <w:szCs w:val="24"/>
        </w:rPr>
        <w:t xml:space="preserve">. </w:t>
      </w:r>
      <w:r w:rsidRPr="005B2F5A">
        <w:rPr>
          <w:rFonts w:ascii="Calibri" w:hAnsi="Calibri" w:cstheme="minorHAnsi"/>
          <w:sz w:val="24"/>
          <w:szCs w:val="24"/>
        </w:rPr>
        <w:t xml:space="preserve">Tratando-se de um sistema jurídico pautado em precedentes, os parâmetros usados para a sua aplicação são estabelecidos a partir de julgados da Corte Superior dos Estados Unidos, e não mediante atos legislativos e executivos. A aplicação </w:t>
      </w:r>
      <w:r w:rsidRPr="005B2F5A">
        <w:rPr>
          <w:rFonts w:ascii="Calibri" w:hAnsi="Calibri" w:cstheme="minorHAnsi"/>
          <w:sz w:val="24"/>
          <w:szCs w:val="24"/>
        </w:rPr>
        <w:lastRenderedPageBreak/>
        <w:t xml:space="preserve">dos </w:t>
      </w:r>
      <w:proofErr w:type="spellStart"/>
      <w:r w:rsidRPr="005B2F5A">
        <w:rPr>
          <w:rFonts w:ascii="Calibri" w:hAnsi="Calibri" w:cstheme="minorHAnsi"/>
          <w:i/>
          <w:iCs/>
          <w:sz w:val="24"/>
          <w:szCs w:val="24"/>
        </w:rPr>
        <w:t>punitive</w:t>
      </w:r>
      <w:proofErr w:type="spellEnd"/>
      <w:r w:rsidRPr="005B2F5A">
        <w:rPr>
          <w:rFonts w:ascii="Calibri" w:hAnsi="Calibri" w:cstheme="minorHAnsi"/>
          <w:i/>
          <w:iCs/>
          <w:sz w:val="24"/>
          <w:szCs w:val="24"/>
        </w:rPr>
        <w:t xml:space="preserve"> </w:t>
      </w:r>
      <w:proofErr w:type="spellStart"/>
      <w:r w:rsidRPr="005B2F5A">
        <w:rPr>
          <w:rFonts w:ascii="Calibri" w:hAnsi="Calibri" w:cstheme="minorHAnsi"/>
          <w:i/>
          <w:iCs/>
          <w:sz w:val="24"/>
          <w:szCs w:val="24"/>
        </w:rPr>
        <w:t>damages</w:t>
      </w:r>
      <w:proofErr w:type="spellEnd"/>
      <w:r w:rsidRPr="005B2F5A">
        <w:rPr>
          <w:rFonts w:ascii="Calibri" w:hAnsi="Calibri" w:cstheme="minorHAnsi"/>
          <w:sz w:val="24"/>
          <w:szCs w:val="24"/>
        </w:rPr>
        <w:t xml:space="preserve"> nos Estados Unidos é influenciada pelo federalismo, caracterizado pela significativa autonomia política, legislativa e administrativa dos Estados. Esse fenômeno resulta do processo de transformação da Confederação em Federação, culminando na formação dos Estados Unidos da América. Como resultado dessa autonomia, cinco Estados americanos optaram por não adotar os </w:t>
      </w:r>
      <w:proofErr w:type="spellStart"/>
      <w:r w:rsidRPr="005B2F5A">
        <w:rPr>
          <w:rFonts w:ascii="Calibri" w:hAnsi="Calibri" w:cstheme="minorHAnsi"/>
          <w:i/>
          <w:iCs/>
          <w:sz w:val="24"/>
          <w:szCs w:val="24"/>
        </w:rPr>
        <w:t>punitive</w:t>
      </w:r>
      <w:proofErr w:type="spellEnd"/>
      <w:r w:rsidRPr="005B2F5A">
        <w:rPr>
          <w:rFonts w:ascii="Calibri" w:hAnsi="Calibri" w:cstheme="minorHAnsi"/>
          <w:i/>
          <w:iCs/>
          <w:sz w:val="24"/>
          <w:szCs w:val="24"/>
        </w:rPr>
        <w:t xml:space="preserve"> </w:t>
      </w:r>
      <w:proofErr w:type="spellStart"/>
      <w:r w:rsidRPr="005B2F5A">
        <w:rPr>
          <w:rFonts w:ascii="Calibri" w:hAnsi="Calibri" w:cstheme="minorHAnsi"/>
          <w:i/>
          <w:iCs/>
          <w:sz w:val="24"/>
          <w:szCs w:val="24"/>
        </w:rPr>
        <w:t>damages</w:t>
      </w:r>
      <w:proofErr w:type="spellEnd"/>
      <w:r w:rsidRPr="005B2F5A">
        <w:rPr>
          <w:rFonts w:ascii="Calibri" w:hAnsi="Calibri" w:cstheme="minorHAnsi"/>
          <w:sz w:val="24"/>
          <w:szCs w:val="24"/>
        </w:rPr>
        <w:t>, são eles: Louisiana, Nebraska, Washington, Massachusetts e Hampshire. Consequentemente, nos Estados norte-americanos que adotam esse instituto, sua aplicação se manifesta de maneira diversificada, embora o conceito fundamental seja substancialmente o mesmo.</w:t>
      </w:r>
    </w:p>
    <w:p w14:paraId="124BB53D" w14:textId="77777777" w:rsidR="00E209A8" w:rsidRPr="005B2F5A" w:rsidRDefault="00E209A8" w:rsidP="005B2F5A">
      <w:pPr>
        <w:spacing w:after="120" w:line="240" w:lineRule="auto"/>
        <w:ind w:firstLine="709"/>
        <w:jc w:val="both"/>
        <w:rPr>
          <w:rFonts w:ascii="Calibri" w:hAnsi="Calibri" w:cstheme="minorHAnsi"/>
          <w:sz w:val="24"/>
          <w:szCs w:val="24"/>
        </w:rPr>
      </w:pPr>
      <w:r w:rsidRPr="005B2F5A">
        <w:rPr>
          <w:rFonts w:ascii="Calibri" w:hAnsi="Calibri" w:cstheme="minorHAnsi"/>
          <w:sz w:val="24"/>
          <w:szCs w:val="24"/>
        </w:rPr>
        <w:t xml:space="preserve">Um caso notável nesse contexto foi o Gore v. BMW </w:t>
      </w:r>
      <w:proofErr w:type="spellStart"/>
      <w:r w:rsidRPr="005B2F5A">
        <w:rPr>
          <w:rFonts w:ascii="Calibri" w:hAnsi="Calibri" w:cstheme="minorHAnsi"/>
          <w:sz w:val="24"/>
          <w:szCs w:val="24"/>
        </w:rPr>
        <w:t>of</w:t>
      </w:r>
      <w:proofErr w:type="spellEnd"/>
      <w:r w:rsidRPr="005B2F5A">
        <w:rPr>
          <w:rFonts w:ascii="Calibri" w:hAnsi="Calibri" w:cstheme="minorHAnsi"/>
          <w:sz w:val="24"/>
          <w:szCs w:val="24"/>
        </w:rPr>
        <w:t xml:space="preserve"> North </w:t>
      </w:r>
      <w:proofErr w:type="spellStart"/>
      <w:r w:rsidRPr="005B2F5A">
        <w:rPr>
          <w:rFonts w:ascii="Calibri" w:hAnsi="Calibri" w:cstheme="minorHAnsi"/>
          <w:sz w:val="24"/>
          <w:szCs w:val="24"/>
        </w:rPr>
        <w:t>America</w:t>
      </w:r>
      <w:proofErr w:type="spellEnd"/>
      <w:r w:rsidRPr="005B2F5A">
        <w:rPr>
          <w:rFonts w:ascii="Calibri" w:hAnsi="Calibri" w:cstheme="minorHAnsi"/>
          <w:sz w:val="24"/>
          <w:szCs w:val="24"/>
        </w:rPr>
        <w:t xml:space="preserve"> Inc., que se destacou tanto na doutrina quanto na jurisprudência americana por estabelecer critérios mais claros para a imposição de danos punitivos. Neste caso, Ira Gore Jr. comprou um carro da BMW em 1990 e descobriu, nove meses depois, que partes da pintura haviam sido retocadas sem sua notificação ou sem qualquer ajuste no preço, apesar de o veículo ser vendido como novo. A BMW dos Estados Unidos justificou que o carro precisou de reparos na pintura</w:t>
      </w:r>
      <w:r w:rsidRPr="005B2F5A">
        <w:rPr>
          <w:rStyle w:val="Refdenotaderodap"/>
          <w:rFonts w:ascii="Calibri" w:hAnsi="Calibri" w:cstheme="minorHAnsi"/>
          <w:sz w:val="24"/>
          <w:szCs w:val="24"/>
          <w:vertAlign w:val="baseline"/>
        </w:rPr>
        <w:footnoteReference w:id="4"/>
      </w:r>
      <w:r w:rsidRPr="005B2F5A">
        <w:rPr>
          <w:rFonts w:ascii="Calibri" w:hAnsi="Calibri" w:cstheme="minorHAnsi"/>
          <w:sz w:val="24"/>
          <w:szCs w:val="24"/>
        </w:rPr>
        <w:t xml:space="preserve"> devido à exposição à chuva ácida durante o transporte da Alemanha para os EUA.</w:t>
      </w:r>
    </w:p>
    <w:p w14:paraId="7D74AC7D" w14:textId="77777777" w:rsidR="00E209A8" w:rsidRPr="005B2F5A" w:rsidRDefault="00E209A8" w:rsidP="005B2F5A">
      <w:pPr>
        <w:spacing w:after="120" w:line="240" w:lineRule="auto"/>
        <w:ind w:firstLine="709"/>
        <w:jc w:val="both"/>
        <w:rPr>
          <w:rFonts w:ascii="Calibri" w:hAnsi="Calibri" w:cstheme="minorHAnsi"/>
          <w:sz w:val="24"/>
          <w:szCs w:val="24"/>
        </w:rPr>
      </w:pPr>
      <w:r w:rsidRPr="005B2F5A">
        <w:rPr>
          <w:rFonts w:ascii="Calibri" w:hAnsi="Calibri" w:cstheme="minorHAnsi"/>
          <w:sz w:val="24"/>
          <w:szCs w:val="24"/>
        </w:rPr>
        <w:t>Insatisfeito com a falta de transparência da montadora, que na sua visão diminuiu o valor do carro adquirido, Gore moveu uma ação pedindo indenização por depreciação de US$ 4.000,00 e danos punitivos de US$ 4.000.000,00. O júri de Birmingham concedeu a indenização completa, atribuindo a Gore uma compensação por danos punitivos mil vezes maior que o prejuízo alegado.</w:t>
      </w:r>
    </w:p>
    <w:p w14:paraId="000A349F" w14:textId="77777777" w:rsidR="00E209A8" w:rsidRPr="005B2F5A" w:rsidRDefault="00E209A8" w:rsidP="005B2F5A">
      <w:pPr>
        <w:spacing w:after="120" w:line="240" w:lineRule="auto"/>
        <w:ind w:firstLine="709"/>
        <w:jc w:val="both"/>
        <w:rPr>
          <w:rFonts w:ascii="Calibri" w:hAnsi="Calibri" w:cstheme="minorHAnsi"/>
          <w:sz w:val="24"/>
          <w:szCs w:val="24"/>
        </w:rPr>
      </w:pPr>
      <w:r w:rsidRPr="005B2F5A">
        <w:rPr>
          <w:rFonts w:ascii="Calibri" w:hAnsi="Calibri" w:cstheme="minorHAnsi"/>
          <w:sz w:val="24"/>
          <w:szCs w:val="24"/>
        </w:rPr>
        <w:t>No entanto, após recurso da BMW, a Suprema Corte do Alabama reduziu os danos punitivos para US$ 2.000.000,00. Gore recorreu dessa decisão para a Suprema Corte dos Estados Unidos, que, além de considerar o valor dos danos punitivos excessivo e inconstitucional</w:t>
      </w:r>
      <w:r w:rsidRPr="005B2F5A">
        <w:rPr>
          <w:rStyle w:val="Refdenotaderodap"/>
          <w:rFonts w:ascii="Calibri" w:hAnsi="Calibri" w:cstheme="minorHAnsi"/>
          <w:sz w:val="24"/>
          <w:szCs w:val="24"/>
          <w:vertAlign w:val="baseline"/>
        </w:rPr>
        <w:footnoteReference w:id="5"/>
      </w:r>
      <w:r w:rsidRPr="005B2F5A">
        <w:rPr>
          <w:rFonts w:ascii="Calibri" w:hAnsi="Calibri" w:cstheme="minorHAnsi"/>
          <w:sz w:val="24"/>
          <w:szCs w:val="24"/>
        </w:rPr>
        <w:t>, estabeleceu critérios objetivos e mais rigorosos para orientar futuras decisões sobre a aplicação e quantificação de danos punitivos.</w:t>
      </w:r>
    </w:p>
    <w:p w14:paraId="229158F5" w14:textId="3ECB2E1B" w:rsidR="00E209A8" w:rsidRDefault="00E209A8" w:rsidP="005B2F5A">
      <w:pPr>
        <w:spacing w:after="120" w:line="240" w:lineRule="auto"/>
        <w:ind w:firstLine="709"/>
        <w:jc w:val="both"/>
        <w:rPr>
          <w:rFonts w:ascii="Calibri" w:hAnsi="Calibri" w:cstheme="minorHAnsi"/>
          <w:sz w:val="24"/>
          <w:szCs w:val="24"/>
        </w:rPr>
      </w:pPr>
      <w:r w:rsidRPr="005B2F5A">
        <w:rPr>
          <w:rFonts w:ascii="Calibri" w:hAnsi="Calibri" w:cstheme="minorHAnsi"/>
          <w:sz w:val="24"/>
          <w:szCs w:val="24"/>
        </w:rPr>
        <w:t xml:space="preserve">Dentre os parâmetros fixados, destacam-se: (I) a necessidade de verificação cautelosa da atuação do ofensor, não apenas em decorrência de aspectos subjetivos de alta reprovabilidade social, mas também da característica do dano sofrido pela vítima; (II) a reiteração da conduta por parte do agressor; (III) a averiguação de que o agente causador do dano agiu com indiferença em relação às condições de saúde da vítima; (IV) a situação de vulnerabilidade financeira da parte lesada; (V) a proporção entre o valor atribuído a título de </w:t>
      </w:r>
      <w:proofErr w:type="spellStart"/>
      <w:r w:rsidRPr="005B2F5A">
        <w:rPr>
          <w:rFonts w:ascii="Calibri" w:hAnsi="Calibri" w:cstheme="minorHAnsi"/>
          <w:sz w:val="24"/>
          <w:szCs w:val="24"/>
        </w:rPr>
        <w:t>compensatory</w:t>
      </w:r>
      <w:proofErr w:type="spellEnd"/>
      <w:r w:rsidRPr="005B2F5A">
        <w:rPr>
          <w:rFonts w:ascii="Calibri" w:hAnsi="Calibri" w:cstheme="minorHAnsi"/>
          <w:sz w:val="24"/>
          <w:szCs w:val="24"/>
        </w:rPr>
        <w:t xml:space="preserve"> </w:t>
      </w:r>
      <w:proofErr w:type="spellStart"/>
      <w:r w:rsidRPr="005B2F5A">
        <w:rPr>
          <w:rFonts w:ascii="Calibri" w:hAnsi="Calibri" w:cstheme="minorHAnsi"/>
          <w:sz w:val="24"/>
          <w:szCs w:val="24"/>
        </w:rPr>
        <w:t>damages</w:t>
      </w:r>
      <w:proofErr w:type="spellEnd"/>
      <w:r w:rsidRPr="005B2F5A">
        <w:rPr>
          <w:rFonts w:ascii="Calibri" w:hAnsi="Calibri" w:cstheme="minorHAnsi"/>
          <w:sz w:val="24"/>
          <w:szCs w:val="24"/>
        </w:rPr>
        <w:t xml:space="preserve"> e de </w:t>
      </w:r>
      <w:proofErr w:type="spellStart"/>
      <w:r w:rsidRPr="005B2F5A">
        <w:rPr>
          <w:rFonts w:ascii="Calibri" w:hAnsi="Calibri" w:cstheme="minorHAnsi"/>
          <w:i/>
          <w:iCs/>
          <w:sz w:val="24"/>
          <w:szCs w:val="24"/>
        </w:rPr>
        <w:t>punitive</w:t>
      </w:r>
      <w:proofErr w:type="spellEnd"/>
      <w:r w:rsidRPr="005B2F5A">
        <w:rPr>
          <w:rFonts w:ascii="Calibri" w:hAnsi="Calibri" w:cstheme="minorHAnsi"/>
          <w:i/>
          <w:iCs/>
          <w:sz w:val="24"/>
          <w:szCs w:val="24"/>
        </w:rPr>
        <w:t xml:space="preserve"> </w:t>
      </w:r>
      <w:proofErr w:type="spellStart"/>
      <w:r w:rsidRPr="005B2F5A">
        <w:rPr>
          <w:rFonts w:ascii="Calibri" w:hAnsi="Calibri" w:cstheme="minorHAnsi"/>
          <w:i/>
          <w:iCs/>
          <w:sz w:val="24"/>
          <w:szCs w:val="24"/>
        </w:rPr>
        <w:t>damages</w:t>
      </w:r>
      <w:proofErr w:type="spellEnd"/>
      <w:r w:rsidRPr="005B2F5A">
        <w:rPr>
          <w:rFonts w:ascii="Calibri" w:hAnsi="Calibri" w:cstheme="minorHAnsi"/>
          <w:sz w:val="24"/>
          <w:szCs w:val="24"/>
        </w:rPr>
        <w:t xml:space="preserve">; e (VI) a diferença </w:t>
      </w:r>
      <w:r w:rsidR="00D56101">
        <w:rPr>
          <w:rFonts w:ascii="Calibri" w:hAnsi="Calibri" w:cstheme="minorHAnsi"/>
          <w:sz w:val="24"/>
          <w:szCs w:val="24"/>
        </w:rPr>
        <w:lastRenderedPageBreak/>
        <w:t>e</w:t>
      </w:r>
      <w:r w:rsidRPr="005B2F5A">
        <w:rPr>
          <w:rFonts w:ascii="Calibri" w:hAnsi="Calibri" w:cstheme="minorHAnsi"/>
          <w:sz w:val="24"/>
          <w:szCs w:val="24"/>
        </w:rPr>
        <w:t>ntre o quantum atribuído à indenização punitiva e o montante de multas que poderiam ser aplicadas em casos semelhantes</w:t>
      </w:r>
      <w:r w:rsidRPr="005B2F5A">
        <w:rPr>
          <w:rStyle w:val="Refdenotaderodap"/>
          <w:rFonts w:ascii="Calibri" w:hAnsi="Calibri" w:cstheme="minorHAnsi"/>
          <w:sz w:val="24"/>
          <w:szCs w:val="24"/>
          <w:vertAlign w:val="baseline"/>
        </w:rPr>
        <w:footnoteReference w:id="6"/>
      </w:r>
      <w:r w:rsidRPr="005B2F5A">
        <w:rPr>
          <w:rFonts w:ascii="Calibri" w:hAnsi="Calibri" w:cstheme="minorHAnsi"/>
          <w:sz w:val="24"/>
          <w:szCs w:val="24"/>
        </w:rPr>
        <w:t>.</w:t>
      </w:r>
    </w:p>
    <w:p w14:paraId="639D3EE9" w14:textId="77777777" w:rsidR="00D56101" w:rsidRPr="005B2F5A" w:rsidRDefault="00D56101" w:rsidP="005B2F5A">
      <w:pPr>
        <w:spacing w:after="120" w:line="240" w:lineRule="auto"/>
        <w:ind w:firstLine="709"/>
        <w:jc w:val="both"/>
        <w:rPr>
          <w:rFonts w:ascii="Calibri" w:hAnsi="Calibri" w:cstheme="minorHAnsi"/>
          <w:sz w:val="24"/>
          <w:szCs w:val="24"/>
        </w:rPr>
      </w:pPr>
    </w:p>
    <w:p w14:paraId="485A83D6" w14:textId="5380783E" w:rsidR="0000194F" w:rsidRPr="005B2F5A" w:rsidRDefault="0000194F" w:rsidP="005B2F5A">
      <w:pPr>
        <w:spacing w:after="120" w:line="240" w:lineRule="auto"/>
        <w:ind w:firstLine="709"/>
        <w:jc w:val="both"/>
        <w:rPr>
          <w:rFonts w:ascii="Calibri" w:hAnsi="Calibri" w:cstheme="minorHAnsi"/>
          <w:b/>
          <w:bCs/>
          <w:sz w:val="24"/>
          <w:szCs w:val="24"/>
        </w:rPr>
      </w:pPr>
      <w:r w:rsidRPr="005B2F5A">
        <w:rPr>
          <w:rFonts w:ascii="Calibri" w:hAnsi="Calibri" w:cstheme="minorHAnsi"/>
          <w:b/>
          <w:bCs/>
          <w:sz w:val="24"/>
          <w:szCs w:val="24"/>
        </w:rPr>
        <w:t xml:space="preserve">03 </w:t>
      </w:r>
      <w:r w:rsidRPr="005B2F5A">
        <w:rPr>
          <w:rFonts w:ascii="Calibri" w:hAnsi="Calibri" w:cstheme="minorHAnsi"/>
          <w:b/>
          <w:bCs/>
          <w:i/>
          <w:iCs/>
          <w:sz w:val="24"/>
          <w:szCs w:val="24"/>
        </w:rPr>
        <w:t>PUNITIVE DAMAGES</w:t>
      </w:r>
      <w:r w:rsidRPr="005B2F5A">
        <w:rPr>
          <w:rFonts w:ascii="Calibri" w:hAnsi="Calibri" w:cstheme="minorHAnsi"/>
          <w:b/>
          <w:bCs/>
          <w:sz w:val="24"/>
          <w:szCs w:val="24"/>
        </w:rPr>
        <w:t xml:space="preserve"> NO ORDENAMENTO JURÍDICO BRASILEIRO</w:t>
      </w:r>
      <w:r w:rsidRPr="005B2F5A">
        <w:rPr>
          <w:rFonts w:ascii="Calibri" w:hAnsi="Calibri" w:cstheme="minorHAnsi"/>
          <w:sz w:val="24"/>
          <w:szCs w:val="24"/>
        </w:rPr>
        <w:t xml:space="preserve">  </w:t>
      </w:r>
    </w:p>
    <w:p w14:paraId="5BC7A74A" w14:textId="1B753DCE" w:rsidR="00D52326" w:rsidRPr="005B2F5A" w:rsidRDefault="0000194F" w:rsidP="005B2F5A">
      <w:pPr>
        <w:spacing w:after="120" w:line="240" w:lineRule="auto"/>
        <w:ind w:firstLine="709"/>
        <w:jc w:val="both"/>
        <w:rPr>
          <w:rFonts w:ascii="Calibri" w:hAnsi="Calibri" w:cstheme="minorHAnsi"/>
          <w:b/>
          <w:bCs/>
          <w:sz w:val="24"/>
          <w:szCs w:val="24"/>
        </w:rPr>
      </w:pPr>
      <w:proofErr w:type="gramStart"/>
      <w:r w:rsidRPr="005B2F5A">
        <w:rPr>
          <w:rFonts w:ascii="Calibri" w:hAnsi="Calibri" w:cstheme="minorHAnsi"/>
          <w:b/>
          <w:bCs/>
          <w:sz w:val="24"/>
          <w:szCs w:val="24"/>
        </w:rPr>
        <w:t>3.</w:t>
      </w:r>
      <w:r w:rsidR="00C5025F" w:rsidRPr="005B2F5A">
        <w:rPr>
          <w:rFonts w:ascii="Calibri" w:hAnsi="Calibri" w:cstheme="minorHAnsi"/>
          <w:b/>
          <w:bCs/>
          <w:sz w:val="24"/>
          <w:szCs w:val="24"/>
        </w:rPr>
        <w:t xml:space="preserve">1 </w:t>
      </w:r>
      <w:r w:rsidR="0097437E" w:rsidRPr="005B2F5A">
        <w:rPr>
          <w:rFonts w:ascii="Calibri" w:hAnsi="Calibri" w:cstheme="minorHAnsi"/>
          <w:b/>
          <w:bCs/>
          <w:sz w:val="24"/>
          <w:szCs w:val="24"/>
        </w:rPr>
        <w:t xml:space="preserve"> </w:t>
      </w:r>
      <w:r w:rsidR="0079293B" w:rsidRPr="005B2F5A">
        <w:rPr>
          <w:rFonts w:ascii="Calibri" w:hAnsi="Calibri" w:cstheme="minorHAnsi"/>
          <w:b/>
          <w:bCs/>
          <w:sz w:val="24"/>
          <w:szCs w:val="24"/>
        </w:rPr>
        <w:t>Evolução</w:t>
      </w:r>
      <w:proofErr w:type="gramEnd"/>
      <w:r w:rsidR="0097437E" w:rsidRPr="005B2F5A">
        <w:rPr>
          <w:rFonts w:ascii="Calibri" w:hAnsi="Calibri" w:cstheme="minorHAnsi"/>
          <w:b/>
          <w:bCs/>
          <w:sz w:val="24"/>
          <w:szCs w:val="24"/>
        </w:rPr>
        <w:t xml:space="preserve"> </w:t>
      </w:r>
      <w:r w:rsidR="0079293B" w:rsidRPr="005B2F5A">
        <w:rPr>
          <w:rFonts w:ascii="Calibri" w:hAnsi="Calibri" w:cstheme="minorHAnsi"/>
          <w:b/>
          <w:bCs/>
          <w:sz w:val="24"/>
          <w:szCs w:val="24"/>
        </w:rPr>
        <w:t>d</w:t>
      </w:r>
      <w:r w:rsidR="0097437E" w:rsidRPr="005B2F5A">
        <w:rPr>
          <w:rFonts w:ascii="Calibri" w:hAnsi="Calibri" w:cstheme="minorHAnsi"/>
          <w:b/>
          <w:bCs/>
          <w:sz w:val="24"/>
          <w:szCs w:val="24"/>
        </w:rPr>
        <w:t>o</w:t>
      </w:r>
      <w:r w:rsidR="00C84ED9" w:rsidRPr="005B2F5A">
        <w:rPr>
          <w:rFonts w:ascii="Calibri" w:hAnsi="Calibri" w:cstheme="minorHAnsi"/>
          <w:b/>
          <w:bCs/>
          <w:sz w:val="24"/>
          <w:szCs w:val="24"/>
        </w:rPr>
        <w:t xml:space="preserve"> direito</w:t>
      </w:r>
      <w:r w:rsidR="0030557D" w:rsidRPr="005B2F5A">
        <w:rPr>
          <w:rFonts w:ascii="Calibri" w:hAnsi="Calibri" w:cstheme="minorHAnsi"/>
          <w:b/>
          <w:bCs/>
          <w:sz w:val="24"/>
          <w:szCs w:val="24"/>
        </w:rPr>
        <w:t xml:space="preserve"> civil</w:t>
      </w:r>
      <w:r w:rsidR="001B2289" w:rsidRPr="005B2F5A">
        <w:rPr>
          <w:rFonts w:ascii="Calibri" w:hAnsi="Calibri" w:cstheme="minorHAnsi"/>
          <w:b/>
          <w:bCs/>
          <w:sz w:val="24"/>
          <w:szCs w:val="24"/>
        </w:rPr>
        <w:t xml:space="preserve"> </w:t>
      </w:r>
      <w:r w:rsidR="0097437E" w:rsidRPr="005B2F5A">
        <w:rPr>
          <w:rFonts w:ascii="Calibri" w:hAnsi="Calibri" w:cstheme="minorHAnsi"/>
          <w:b/>
          <w:bCs/>
          <w:sz w:val="24"/>
          <w:szCs w:val="24"/>
        </w:rPr>
        <w:t xml:space="preserve">brasileiro: desafios </w:t>
      </w:r>
    </w:p>
    <w:p w14:paraId="20EF64AE" w14:textId="456F64FA" w:rsidR="00666596" w:rsidRPr="005B2F5A" w:rsidRDefault="00C5321E" w:rsidP="005B2F5A">
      <w:pPr>
        <w:spacing w:after="120" w:line="240" w:lineRule="auto"/>
        <w:ind w:firstLine="709"/>
        <w:jc w:val="both"/>
        <w:rPr>
          <w:rFonts w:ascii="Calibri" w:hAnsi="Calibri" w:cstheme="minorHAnsi"/>
          <w:sz w:val="24"/>
          <w:szCs w:val="20"/>
        </w:rPr>
      </w:pPr>
      <w:r w:rsidRPr="005B2F5A">
        <w:rPr>
          <w:rFonts w:ascii="Calibri" w:hAnsi="Calibri" w:cstheme="minorHAnsi"/>
          <w:sz w:val="24"/>
          <w:szCs w:val="24"/>
        </w:rPr>
        <w:t xml:space="preserve">Bruno MIRAGEM </w:t>
      </w:r>
      <w:r w:rsidR="00084166" w:rsidRPr="005B2F5A">
        <w:rPr>
          <w:rFonts w:ascii="Calibri" w:hAnsi="Calibri" w:cstheme="minorHAnsi"/>
          <w:sz w:val="24"/>
          <w:szCs w:val="24"/>
        </w:rPr>
        <w:t>afirma</w:t>
      </w:r>
      <w:r w:rsidRPr="005B2F5A">
        <w:rPr>
          <w:rFonts w:ascii="Calibri" w:hAnsi="Calibri" w:cstheme="minorHAnsi"/>
          <w:sz w:val="24"/>
          <w:szCs w:val="24"/>
        </w:rPr>
        <w:t xml:space="preserve"> </w:t>
      </w:r>
      <w:r w:rsidR="00084166" w:rsidRPr="005B2F5A">
        <w:rPr>
          <w:rFonts w:ascii="Calibri" w:hAnsi="Calibri" w:cstheme="minorHAnsi"/>
          <w:sz w:val="24"/>
          <w:szCs w:val="24"/>
        </w:rPr>
        <w:t>que</w:t>
      </w:r>
      <w:r w:rsidR="00AF2EED" w:rsidRPr="005B2F5A">
        <w:rPr>
          <w:rFonts w:ascii="Calibri" w:hAnsi="Calibri" w:cstheme="minorHAnsi"/>
          <w:sz w:val="24"/>
          <w:szCs w:val="24"/>
        </w:rPr>
        <w:t>, em função do desenvolvimento da sociedade com o transcurso do tempo,</w:t>
      </w:r>
      <w:r w:rsidR="00084166" w:rsidRPr="005B2F5A">
        <w:rPr>
          <w:rFonts w:ascii="Calibri" w:hAnsi="Calibri" w:cstheme="minorHAnsi"/>
          <w:sz w:val="24"/>
          <w:szCs w:val="24"/>
        </w:rPr>
        <w:t xml:space="preserve"> há</w:t>
      </w:r>
      <w:r w:rsidR="00A17D43" w:rsidRPr="005B2F5A">
        <w:rPr>
          <w:rFonts w:ascii="Calibri" w:hAnsi="Calibri" w:cstheme="minorHAnsi"/>
          <w:sz w:val="24"/>
          <w:szCs w:val="24"/>
        </w:rPr>
        <w:t xml:space="preserve"> a necessidade de evolução</w:t>
      </w:r>
      <w:r w:rsidR="00AF2EED" w:rsidRPr="005B2F5A">
        <w:rPr>
          <w:rFonts w:ascii="Calibri" w:hAnsi="Calibri" w:cstheme="minorHAnsi"/>
          <w:sz w:val="24"/>
          <w:szCs w:val="24"/>
        </w:rPr>
        <w:t>, nos limites</w:t>
      </w:r>
      <w:r w:rsidR="0076228B" w:rsidRPr="005B2F5A">
        <w:rPr>
          <w:rFonts w:ascii="Calibri" w:hAnsi="Calibri" w:cstheme="minorHAnsi"/>
          <w:sz w:val="24"/>
          <w:szCs w:val="24"/>
        </w:rPr>
        <w:t xml:space="preserve"> das técnicas hermenêuticas,</w:t>
      </w:r>
      <w:r w:rsidR="00AF2EED" w:rsidRPr="005B2F5A">
        <w:rPr>
          <w:rFonts w:ascii="Calibri" w:hAnsi="Calibri" w:cstheme="minorHAnsi"/>
          <w:sz w:val="24"/>
          <w:szCs w:val="24"/>
        </w:rPr>
        <w:t xml:space="preserve"> da </w:t>
      </w:r>
      <w:r w:rsidR="00A17D43" w:rsidRPr="005B2F5A">
        <w:rPr>
          <w:rFonts w:ascii="Calibri" w:hAnsi="Calibri" w:cstheme="minorHAnsi"/>
          <w:sz w:val="24"/>
          <w:szCs w:val="24"/>
        </w:rPr>
        <w:t>legislação</w:t>
      </w:r>
      <w:r w:rsidR="00AF2EED" w:rsidRPr="005B2F5A">
        <w:rPr>
          <w:rFonts w:ascii="Calibri" w:hAnsi="Calibri" w:cstheme="minorHAnsi"/>
          <w:sz w:val="24"/>
          <w:szCs w:val="24"/>
        </w:rPr>
        <w:t xml:space="preserve"> </w:t>
      </w:r>
      <w:r w:rsidR="00A17D43" w:rsidRPr="005B2F5A">
        <w:rPr>
          <w:rFonts w:ascii="Calibri" w:hAnsi="Calibri" w:cstheme="minorHAnsi"/>
          <w:sz w:val="24"/>
          <w:szCs w:val="24"/>
        </w:rPr>
        <w:t>civil</w:t>
      </w:r>
      <w:r w:rsidR="00666596" w:rsidRPr="005B2F5A">
        <w:rPr>
          <w:rFonts w:ascii="Calibri" w:hAnsi="Calibri" w:cstheme="minorHAnsi"/>
          <w:sz w:val="24"/>
          <w:szCs w:val="20"/>
        </w:rPr>
        <w:t xml:space="preserve">. </w:t>
      </w:r>
      <w:r w:rsidR="00666596" w:rsidRPr="005B2F5A">
        <w:rPr>
          <w:rFonts w:ascii="Calibri" w:hAnsi="Calibri" w:cstheme="minorHAnsi"/>
          <w:sz w:val="24"/>
          <w:szCs w:val="24"/>
        </w:rPr>
        <w:t>(MIRAGEM, 2023, pág.02)</w:t>
      </w:r>
    </w:p>
    <w:p w14:paraId="63CE3DEC" w14:textId="133D2F8E" w:rsidR="00C660BE" w:rsidRPr="005B2F5A" w:rsidRDefault="008C2607" w:rsidP="005B2F5A">
      <w:pPr>
        <w:spacing w:after="120" w:line="240" w:lineRule="auto"/>
        <w:ind w:firstLine="709"/>
        <w:jc w:val="both"/>
        <w:rPr>
          <w:rFonts w:ascii="Calibri" w:eastAsia="Times New Roman" w:hAnsi="Calibri" w:cstheme="minorHAnsi"/>
          <w:sz w:val="24"/>
          <w:szCs w:val="24"/>
          <w:lang w:eastAsia="pt-BR"/>
        </w:rPr>
      </w:pPr>
      <w:r w:rsidRPr="005B2F5A">
        <w:rPr>
          <w:rFonts w:ascii="Calibri" w:eastAsia="Times New Roman" w:hAnsi="Calibri" w:cstheme="minorHAnsi"/>
          <w:sz w:val="24"/>
          <w:szCs w:val="24"/>
          <w:lang w:eastAsia="pt-BR"/>
        </w:rPr>
        <w:t>Em vigor desde 2003, o Código Civil brasileiro é motivo de debate constante, sofre críticas de doutrinadores e juristas que o consideram desatualizado</w:t>
      </w:r>
      <w:r w:rsidR="00BA5CF3" w:rsidRPr="005B2F5A">
        <w:rPr>
          <w:rFonts w:ascii="Calibri" w:eastAsia="Times New Roman" w:hAnsi="Calibri" w:cstheme="minorHAnsi"/>
          <w:sz w:val="24"/>
          <w:szCs w:val="24"/>
          <w:lang w:eastAsia="pt-BR"/>
        </w:rPr>
        <w:t xml:space="preserve"> em algumas áreas</w:t>
      </w:r>
      <w:r w:rsidRPr="005B2F5A">
        <w:rPr>
          <w:rFonts w:ascii="Calibri" w:eastAsia="Times New Roman" w:hAnsi="Calibri" w:cstheme="minorHAnsi"/>
          <w:sz w:val="24"/>
          <w:szCs w:val="24"/>
          <w:lang w:eastAsia="pt-BR"/>
        </w:rPr>
        <w:t>.</w:t>
      </w:r>
      <w:r w:rsidR="00C660BE" w:rsidRPr="005B2F5A">
        <w:rPr>
          <w:rFonts w:ascii="Calibri" w:eastAsia="Times New Roman" w:hAnsi="Calibri" w:cstheme="minorHAnsi"/>
          <w:sz w:val="24"/>
          <w:szCs w:val="24"/>
          <w:lang w:eastAsia="pt-BR"/>
        </w:rPr>
        <w:t xml:space="preserve"> </w:t>
      </w:r>
    </w:p>
    <w:p w14:paraId="18C83F4A" w14:textId="3F1372FF" w:rsidR="009C0FF5" w:rsidRPr="005B2F5A" w:rsidRDefault="00917360" w:rsidP="005B2F5A">
      <w:pPr>
        <w:spacing w:after="120" w:line="240" w:lineRule="auto"/>
        <w:ind w:firstLine="709"/>
        <w:jc w:val="both"/>
        <w:rPr>
          <w:rFonts w:ascii="Calibri" w:hAnsi="Calibri" w:cstheme="minorHAnsi"/>
          <w:sz w:val="24"/>
          <w:szCs w:val="24"/>
        </w:rPr>
      </w:pPr>
      <w:r w:rsidRPr="005B2F5A">
        <w:rPr>
          <w:rFonts w:ascii="Calibri" w:eastAsia="Times New Roman" w:hAnsi="Calibri" w:cstheme="minorHAnsi"/>
          <w:sz w:val="24"/>
          <w:szCs w:val="24"/>
          <w:lang w:eastAsia="pt-BR"/>
        </w:rPr>
        <w:t>Nas contendas sobre</w:t>
      </w:r>
      <w:r w:rsidR="00C660BE" w:rsidRPr="005B2F5A">
        <w:rPr>
          <w:rFonts w:ascii="Calibri" w:eastAsia="Times New Roman" w:hAnsi="Calibri" w:cstheme="minorHAnsi"/>
          <w:sz w:val="24"/>
          <w:szCs w:val="24"/>
          <w:lang w:eastAsia="pt-BR"/>
        </w:rPr>
        <w:t xml:space="preserve"> </w:t>
      </w:r>
      <w:r w:rsidRPr="005B2F5A">
        <w:rPr>
          <w:rFonts w:ascii="Calibri" w:eastAsia="Times New Roman" w:hAnsi="Calibri" w:cstheme="minorHAnsi"/>
          <w:sz w:val="24"/>
          <w:szCs w:val="24"/>
          <w:lang w:eastAsia="pt-BR"/>
        </w:rPr>
        <w:t>a</w:t>
      </w:r>
      <w:r w:rsidR="009C0FF5" w:rsidRPr="005B2F5A">
        <w:rPr>
          <w:rFonts w:ascii="Calibri" w:hAnsi="Calibri" w:cstheme="minorHAnsi"/>
          <w:sz w:val="24"/>
          <w:szCs w:val="24"/>
        </w:rPr>
        <w:t xml:space="preserve"> responsabilidade civil</w:t>
      </w:r>
      <w:r w:rsidR="00C660BE" w:rsidRPr="005B2F5A">
        <w:rPr>
          <w:rFonts w:ascii="Calibri" w:hAnsi="Calibri" w:cstheme="minorHAnsi"/>
          <w:sz w:val="24"/>
          <w:szCs w:val="24"/>
        </w:rPr>
        <w:t xml:space="preserve"> </w:t>
      </w:r>
      <w:r w:rsidRPr="005B2F5A">
        <w:rPr>
          <w:rFonts w:ascii="Calibri" w:hAnsi="Calibri" w:cstheme="minorHAnsi"/>
          <w:sz w:val="24"/>
          <w:szCs w:val="24"/>
        </w:rPr>
        <w:t>assever</w:t>
      </w:r>
      <w:r w:rsidR="00C660BE" w:rsidRPr="005B2F5A">
        <w:rPr>
          <w:rFonts w:ascii="Calibri" w:hAnsi="Calibri" w:cstheme="minorHAnsi"/>
          <w:sz w:val="24"/>
          <w:szCs w:val="24"/>
        </w:rPr>
        <w:t xml:space="preserve">a-se que ela </w:t>
      </w:r>
      <w:r w:rsidR="009C0FF5" w:rsidRPr="005B2F5A">
        <w:rPr>
          <w:rFonts w:ascii="Calibri" w:hAnsi="Calibri" w:cstheme="minorHAnsi"/>
          <w:sz w:val="24"/>
          <w:szCs w:val="24"/>
        </w:rPr>
        <w:t>se amolda</w:t>
      </w:r>
      <w:r w:rsidR="00C5321E" w:rsidRPr="005B2F5A">
        <w:rPr>
          <w:rFonts w:ascii="Calibri" w:hAnsi="Calibri" w:cstheme="minorHAnsi"/>
          <w:sz w:val="24"/>
          <w:szCs w:val="24"/>
        </w:rPr>
        <w:t>, em todo o tempo,</w:t>
      </w:r>
      <w:r w:rsidR="009C0FF5" w:rsidRPr="005B2F5A">
        <w:rPr>
          <w:rFonts w:ascii="Calibri" w:hAnsi="Calibri" w:cstheme="minorHAnsi"/>
          <w:sz w:val="24"/>
          <w:szCs w:val="24"/>
        </w:rPr>
        <w:t xml:space="preserve"> ao direito obrigacional partindo da proposição de que o ato ilícito gera no indivíduo-autor a obrigação de reparar o dano</w:t>
      </w:r>
      <w:r w:rsidR="00C5321E" w:rsidRPr="005B2F5A">
        <w:rPr>
          <w:rFonts w:ascii="Calibri" w:hAnsi="Calibri" w:cstheme="minorHAnsi"/>
          <w:sz w:val="24"/>
          <w:szCs w:val="24"/>
        </w:rPr>
        <w:t>, patrimonial e moral</w:t>
      </w:r>
      <w:r w:rsidR="009C0FF5" w:rsidRPr="005B2F5A">
        <w:rPr>
          <w:rFonts w:ascii="Calibri" w:hAnsi="Calibri" w:cstheme="minorHAnsi"/>
          <w:sz w:val="24"/>
          <w:szCs w:val="24"/>
        </w:rPr>
        <w:t>.</w:t>
      </w:r>
      <w:r w:rsidR="00C5321E" w:rsidRPr="005B2F5A">
        <w:rPr>
          <w:rFonts w:ascii="Calibri" w:hAnsi="Calibri" w:cstheme="minorHAnsi"/>
          <w:sz w:val="24"/>
          <w:szCs w:val="24"/>
        </w:rPr>
        <w:t xml:space="preserve"> Mas, surge na esteira da evolução novas teorias, novas proposições que levam ao questionamento sobre a possibilidade, ou não, de se sair de um campo onde o dano moral tem apenas um caráter compensatório e caminhar para a punição do ofensor e a prevenção do ilícito.</w:t>
      </w:r>
      <w:r w:rsidR="002A0F88" w:rsidRPr="005B2F5A">
        <w:rPr>
          <w:rFonts w:ascii="Calibri" w:hAnsi="Calibri" w:cstheme="minorHAnsi"/>
          <w:sz w:val="24"/>
          <w:szCs w:val="24"/>
        </w:rPr>
        <w:t xml:space="preserve"> </w:t>
      </w:r>
      <w:r w:rsidR="0076228B" w:rsidRPr="005B2F5A">
        <w:rPr>
          <w:rFonts w:ascii="Calibri" w:hAnsi="Calibri" w:cstheme="minorHAnsi"/>
          <w:sz w:val="24"/>
          <w:szCs w:val="24"/>
        </w:rPr>
        <w:t>Porém, n</w:t>
      </w:r>
      <w:r w:rsidR="002A0F88" w:rsidRPr="005B2F5A">
        <w:rPr>
          <w:rFonts w:ascii="Calibri" w:hAnsi="Calibri" w:cstheme="minorHAnsi"/>
          <w:sz w:val="24"/>
          <w:szCs w:val="24"/>
        </w:rPr>
        <w:t>ão há no Código Civil brasileiro previsão expressa de indenização com caráter punitivo. Além disso, o art</w:t>
      </w:r>
      <w:r w:rsidR="008C2607" w:rsidRPr="005B2F5A">
        <w:rPr>
          <w:rFonts w:ascii="Calibri" w:hAnsi="Calibri" w:cstheme="minorHAnsi"/>
          <w:sz w:val="24"/>
          <w:szCs w:val="24"/>
        </w:rPr>
        <w:t>igo</w:t>
      </w:r>
      <w:r w:rsidR="002A0F88" w:rsidRPr="005B2F5A">
        <w:rPr>
          <w:rFonts w:ascii="Calibri" w:hAnsi="Calibri" w:cstheme="minorHAnsi"/>
          <w:sz w:val="24"/>
          <w:szCs w:val="24"/>
        </w:rPr>
        <w:t xml:space="preserve"> 944 do mesmo diploma legal estabelece que </w:t>
      </w:r>
      <w:r w:rsidR="008C2607" w:rsidRPr="005B2F5A">
        <w:rPr>
          <w:rFonts w:ascii="Calibri" w:hAnsi="Calibri" w:cstheme="minorHAnsi"/>
          <w:sz w:val="24"/>
          <w:szCs w:val="24"/>
        </w:rPr>
        <w:t>“</w:t>
      </w:r>
      <w:r w:rsidR="002A0F88" w:rsidRPr="005B2F5A">
        <w:rPr>
          <w:rFonts w:ascii="Calibri" w:hAnsi="Calibri" w:cstheme="minorHAnsi"/>
          <w:sz w:val="24"/>
          <w:szCs w:val="24"/>
        </w:rPr>
        <w:t>a indenização se mede pela extensão do dano</w:t>
      </w:r>
      <w:r w:rsidR="008C2607" w:rsidRPr="005B2F5A">
        <w:rPr>
          <w:rFonts w:ascii="Calibri" w:hAnsi="Calibri" w:cstheme="minorHAnsi"/>
          <w:sz w:val="24"/>
          <w:szCs w:val="24"/>
        </w:rPr>
        <w:t>”</w:t>
      </w:r>
      <w:r w:rsidR="002A0F88" w:rsidRPr="005B2F5A">
        <w:rPr>
          <w:rFonts w:ascii="Calibri" w:hAnsi="Calibri" w:cstheme="minorHAnsi"/>
          <w:sz w:val="24"/>
          <w:szCs w:val="24"/>
        </w:rPr>
        <w:t>.</w:t>
      </w:r>
      <w:r w:rsidR="004D2493" w:rsidRPr="005B2F5A">
        <w:rPr>
          <w:rFonts w:ascii="Calibri" w:hAnsi="Calibri" w:cstheme="minorHAnsi"/>
          <w:sz w:val="24"/>
          <w:szCs w:val="24"/>
        </w:rPr>
        <w:t xml:space="preserve"> </w:t>
      </w:r>
      <w:r w:rsidR="00C660BE" w:rsidRPr="005B2F5A">
        <w:rPr>
          <w:rFonts w:ascii="Calibri" w:hAnsi="Calibri" w:cstheme="minorHAnsi"/>
          <w:sz w:val="24"/>
          <w:szCs w:val="24"/>
        </w:rPr>
        <w:t>Mais</w:t>
      </w:r>
      <w:r w:rsidR="00752168" w:rsidRPr="005B2F5A">
        <w:rPr>
          <w:rFonts w:ascii="Calibri" w:hAnsi="Calibri" w:cstheme="minorHAnsi"/>
          <w:sz w:val="24"/>
          <w:szCs w:val="24"/>
        </w:rPr>
        <w:t xml:space="preserve"> recentemente, </w:t>
      </w:r>
      <w:r w:rsidR="00BA5CF3" w:rsidRPr="005B2F5A">
        <w:rPr>
          <w:rFonts w:ascii="Calibri" w:hAnsi="Calibri" w:cstheme="minorHAnsi"/>
          <w:sz w:val="24"/>
          <w:szCs w:val="24"/>
        </w:rPr>
        <w:t>floresce na</w:t>
      </w:r>
      <w:r w:rsidR="00752168" w:rsidRPr="005B2F5A">
        <w:rPr>
          <w:rFonts w:ascii="Calibri" w:hAnsi="Calibri" w:cstheme="minorHAnsi"/>
          <w:sz w:val="24"/>
          <w:szCs w:val="24"/>
        </w:rPr>
        <w:t xml:space="preserve"> </w:t>
      </w:r>
      <w:r w:rsidR="00BA5CF3" w:rsidRPr="005B2F5A">
        <w:rPr>
          <w:rFonts w:ascii="Calibri" w:hAnsi="Calibri" w:cstheme="minorHAnsi"/>
          <w:sz w:val="24"/>
          <w:szCs w:val="24"/>
        </w:rPr>
        <w:t>seara jurídica o</w:t>
      </w:r>
      <w:r w:rsidR="00C660BE" w:rsidRPr="005B2F5A">
        <w:rPr>
          <w:rFonts w:ascii="Calibri" w:hAnsi="Calibri" w:cstheme="minorHAnsi"/>
          <w:sz w:val="24"/>
          <w:szCs w:val="24"/>
        </w:rPr>
        <w:t xml:space="preserve"> </w:t>
      </w:r>
      <w:r w:rsidR="00B872F2" w:rsidRPr="005B2F5A">
        <w:rPr>
          <w:rFonts w:ascii="Calibri" w:hAnsi="Calibri" w:cstheme="minorHAnsi"/>
          <w:sz w:val="24"/>
          <w:szCs w:val="24"/>
        </w:rPr>
        <w:t>questiona</w:t>
      </w:r>
      <w:r w:rsidR="00BA5CF3" w:rsidRPr="005B2F5A">
        <w:rPr>
          <w:rFonts w:ascii="Calibri" w:hAnsi="Calibri" w:cstheme="minorHAnsi"/>
          <w:sz w:val="24"/>
          <w:szCs w:val="24"/>
        </w:rPr>
        <w:t>mento</w:t>
      </w:r>
      <w:r w:rsidR="004D2493" w:rsidRPr="005B2F5A">
        <w:rPr>
          <w:rFonts w:ascii="Calibri" w:hAnsi="Calibri" w:cstheme="minorHAnsi"/>
          <w:sz w:val="24"/>
          <w:szCs w:val="24"/>
        </w:rPr>
        <w:t xml:space="preserve"> se a indenização pode ser tratada como instrumento hábil à punição do agente causador do dano, tendo este</w:t>
      </w:r>
      <w:r w:rsidR="00752168" w:rsidRPr="005B2F5A">
        <w:rPr>
          <w:rFonts w:ascii="Calibri" w:hAnsi="Calibri" w:cstheme="minorHAnsi"/>
          <w:sz w:val="24"/>
          <w:szCs w:val="24"/>
        </w:rPr>
        <w:t>, por exemplo, por meio de</w:t>
      </w:r>
      <w:r w:rsidR="004D2493" w:rsidRPr="005B2F5A">
        <w:rPr>
          <w:rFonts w:ascii="Calibri" w:hAnsi="Calibri" w:cstheme="minorHAnsi"/>
          <w:sz w:val="24"/>
          <w:szCs w:val="24"/>
        </w:rPr>
        <w:t xml:space="preserve"> </w:t>
      </w:r>
      <w:r w:rsidR="00752168" w:rsidRPr="005B2F5A">
        <w:rPr>
          <w:rFonts w:ascii="Calibri" w:hAnsi="Calibri" w:cstheme="minorHAnsi"/>
          <w:sz w:val="24"/>
          <w:szCs w:val="24"/>
        </w:rPr>
        <w:t>produção de prova clara,</w:t>
      </w:r>
      <w:r w:rsidR="00752168" w:rsidRPr="005B2F5A">
        <w:rPr>
          <w:rFonts w:ascii="Calibri" w:hAnsi="Calibri" w:cstheme="minorHAnsi"/>
          <w:sz w:val="24"/>
        </w:rPr>
        <w:t xml:space="preserve"> </w:t>
      </w:r>
      <w:r w:rsidR="004D2493" w:rsidRPr="005B2F5A">
        <w:rPr>
          <w:rFonts w:ascii="Calibri" w:hAnsi="Calibri" w:cstheme="minorHAnsi"/>
          <w:sz w:val="24"/>
          <w:szCs w:val="24"/>
        </w:rPr>
        <w:t>atuado imbuído de dolo, má-fé ou culpa grave</w:t>
      </w:r>
      <w:r w:rsidR="00285BE0" w:rsidRPr="005B2F5A">
        <w:rPr>
          <w:rFonts w:ascii="Calibri" w:hAnsi="Calibri" w:cstheme="minorHAnsi"/>
          <w:sz w:val="24"/>
          <w:szCs w:val="24"/>
        </w:rPr>
        <w:t>.</w:t>
      </w:r>
    </w:p>
    <w:p w14:paraId="02C8B20C" w14:textId="7A65D75A" w:rsidR="006D10F8" w:rsidRPr="005B2F5A" w:rsidRDefault="0079293B" w:rsidP="005B2F5A">
      <w:pPr>
        <w:spacing w:after="120" w:line="240" w:lineRule="auto"/>
        <w:ind w:firstLine="709"/>
        <w:jc w:val="both"/>
        <w:rPr>
          <w:rFonts w:ascii="Calibri" w:hAnsi="Calibri" w:cstheme="minorHAnsi"/>
          <w:sz w:val="24"/>
          <w:szCs w:val="24"/>
        </w:rPr>
      </w:pPr>
      <w:r w:rsidRPr="005B2F5A">
        <w:rPr>
          <w:rFonts w:ascii="Calibri" w:hAnsi="Calibri" w:cstheme="minorHAnsi"/>
          <w:sz w:val="24"/>
          <w:szCs w:val="24"/>
        </w:rPr>
        <w:t>Analisando</w:t>
      </w:r>
      <w:r w:rsidR="0026542F" w:rsidRPr="005B2F5A">
        <w:rPr>
          <w:rFonts w:ascii="Calibri" w:hAnsi="Calibri" w:cstheme="minorHAnsi"/>
          <w:sz w:val="24"/>
          <w:szCs w:val="24"/>
        </w:rPr>
        <w:t xml:space="preserve"> </w:t>
      </w:r>
      <w:r w:rsidR="00F0583E" w:rsidRPr="005B2F5A">
        <w:rPr>
          <w:rFonts w:ascii="Calibri" w:hAnsi="Calibri" w:cstheme="minorHAnsi"/>
          <w:sz w:val="24"/>
          <w:szCs w:val="24"/>
        </w:rPr>
        <w:t xml:space="preserve">a evolução do direito civil, </w:t>
      </w:r>
      <w:r w:rsidR="005C7C65" w:rsidRPr="005B2F5A">
        <w:rPr>
          <w:rFonts w:ascii="Calibri" w:hAnsi="Calibri" w:cstheme="minorHAnsi"/>
          <w:sz w:val="24"/>
          <w:szCs w:val="24"/>
        </w:rPr>
        <w:t>no que tange à</w:t>
      </w:r>
      <w:r w:rsidR="006D10F8" w:rsidRPr="005B2F5A">
        <w:rPr>
          <w:rFonts w:ascii="Calibri" w:hAnsi="Calibri" w:cstheme="minorHAnsi"/>
          <w:sz w:val="24"/>
          <w:szCs w:val="24"/>
        </w:rPr>
        <w:t xml:space="preserve"> interpretação legal, doutrinária e jurisprudencial da responsabilidade civil, </w:t>
      </w:r>
      <w:r w:rsidR="0026542F" w:rsidRPr="005B2F5A">
        <w:rPr>
          <w:rFonts w:ascii="Calibri" w:hAnsi="Calibri" w:cstheme="minorHAnsi"/>
          <w:sz w:val="24"/>
          <w:szCs w:val="24"/>
        </w:rPr>
        <w:t>inicialmente</w:t>
      </w:r>
      <w:r w:rsidR="00EA41FE" w:rsidRPr="005B2F5A">
        <w:rPr>
          <w:rFonts w:ascii="Calibri" w:hAnsi="Calibri" w:cstheme="minorHAnsi"/>
          <w:sz w:val="24"/>
          <w:szCs w:val="24"/>
        </w:rPr>
        <w:t xml:space="preserve"> observa</w:t>
      </w:r>
      <w:r w:rsidR="00BA5CF3" w:rsidRPr="005B2F5A">
        <w:rPr>
          <w:rFonts w:ascii="Calibri" w:hAnsi="Calibri" w:cstheme="minorHAnsi"/>
          <w:sz w:val="24"/>
          <w:szCs w:val="24"/>
        </w:rPr>
        <w:t>-se</w:t>
      </w:r>
      <w:r w:rsidR="00EA41FE" w:rsidRPr="005B2F5A">
        <w:rPr>
          <w:rFonts w:ascii="Calibri" w:hAnsi="Calibri" w:cstheme="minorHAnsi"/>
          <w:sz w:val="24"/>
          <w:szCs w:val="24"/>
        </w:rPr>
        <w:t xml:space="preserve"> que</w:t>
      </w:r>
      <w:r w:rsidR="0026542F" w:rsidRPr="005B2F5A">
        <w:rPr>
          <w:rFonts w:ascii="Calibri" w:hAnsi="Calibri" w:cstheme="minorHAnsi"/>
          <w:sz w:val="24"/>
          <w:szCs w:val="24"/>
        </w:rPr>
        <w:t xml:space="preserve">, </w:t>
      </w:r>
      <w:r w:rsidR="006D10F8" w:rsidRPr="005B2F5A">
        <w:rPr>
          <w:rFonts w:ascii="Calibri" w:hAnsi="Calibri" w:cstheme="minorHAnsi"/>
          <w:sz w:val="24"/>
          <w:szCs w:val="24"/>
        </w:rPr>
        <w:t xml:space="preserve">dentro da visão clássica </w:t>
      </w:r>
      <w:r w:rsidR="002F0E78" w:rsidRPr="005B2F5A">
        <w:rPr>
          <w:rFonts w:ascii="Calibri" w:hAnsi="Calibri" w:cstheme="minorHAnsi"/>
          <w:sz w:val="24"/>
          <w:szCs w:val="24"/>
        </w:rPr>
        <w:t xml:space="preserve">subjetiva, </w:t>
      </w:r>
      <w:r w:rsidR="006D10F8" w:rsidRPr="005B2F5A">
        <w:rPr>
          <w:rFonts w:ascii="Calibri" w:hAnsi="Calibri" w:cstheme="minorHAnsi"/>
          <w:sz w:val="24"/>
          <w:szCs w:val="24"/>
        </w:rPr>
        <w:t>conforme</w:t>
      </w:r>
      <w:r w:rsidR="00A62101" w:rsidRPr="005B2F5A">
        <w:rPr>
          <w:rFonts w:ascii="Calibri" w:hAnsi="Calibri" w:cstheme="minorHAnsi"/>
          <w:sz w:val="24"/>
          <w:szCs w:val="24"/>
        </w:rPr>
        <w:t xml:space="preserve"> escreve</w:t>
      </w:r>
      <w:r w:rsidR="006D10F8" w:rsidRPr="005B2F5A">
        <w:rPr>
          <w:rFonts w:ascii="Calibri" w:hAnsi="Calibri" w:cstheme="minorHAnsi"/>
          <w:sz w:val="24"/>
          <w:szCs w:val="24"/>
        </w:rPr>
        <w:t xml:space="preserve"> Carlos Roberto Gonçalves, ela está sedimentada em três pressupostos: dano, culpa do autor do dano e nexo de causalidade entre o fato culposo e o dano.</w:t>
      </w:r>
      <w:r w:rsidR="005C3187" w:rsidRPr="005B2F5A">
        <w:rPr>
          <w:rFonts w:ascii="Calibri" w:hAnsi="Calibri" w:cstheme="minorHAnsi"/>
          <w:sz w:val="24"/>
          <w:szCs w:val="24"/>
        </w:rPr>
        <w:t xml:space="preserve"> Os três justificam a indenização.</w:t>
      </w:r>
      <w:r w:rsidR="006D10F8" w:rsidRPr="005B2F5A">
        <w:rPr>
          <w:rFonts w:ascii="Calibri" w:hAnsi="Calibri" w:cstheme="minorHAnsi"/>
          <w:sz w:val="24"/>
          <w:szCs w:val="24"/>
        </w:rPr>
        <w:t xml:space="preserve"> (GONÇALVES, 2020</w:t>
      </w:r>
      <w:r w:rsidR="00E22C1C" w:rsidRPr="005B2F5A">
        <w:rPr>
          <w:rFonts w:ascii="Calibri" w:hAnsi="Calibri" w:cstheme="minorHAnsi"/>
          <w:sz w:val="24"/>
          <w:szCs w:val="24"/>
        </w:rPr>
        <w:t>,</w:t>
      </w:r>
      <w:r w:rsidR="006D10F8" w:rsidRPr="005B2F5A">
        <w:rPr>
          <w:rFonts w:ascii="Calibri" w:hAnsi="Calibri" w:cstheme="minorHAnsi"/>
          <w:sz w:val="24"/>
          <w:szCs w:val="24"/>
        </w:rPr>
        <w:t xml:space="preserve"> pág. 41) </w:t>
      </w:r>
    </w:p>
    <w:p w14:paraId="5DB03530" w14:textId="15A644FB" w:rsidR="00342AFE" w:rsidRPr="005B2F5A" w:rsidRDefault="000B20FB" w:rsidP="005B2F5A">
      <w:pPr>
        <w:spacing w:after="120" w:line="240" w:lineRule="auto"/>
        <w:ind w:firstLine="709"/>
        <w:jc w:val="both"/>
        <w:rPr>
          <w:rFonts w:ascii="Calibri" w:hAnsi="Calibri" w:cstheme="minorHAnsi"/>
          <w:sz w:val="24"/>
          <w:szCs w:val="24"/>
        </w:rPr>
      </w:pPr>
      <w:r w:rsidRPr="005B2F5A">
        <w:rPr>
          <w:rFonts w:ascii="Calibri" w:hAnsi="Calibri" w:cstheme="minorHAnsi"/>
          <w:sz w:val="24"/>
          <w:szCs w:val="24"/>
        </w:rPr>
        <w:t>Há o</w:t>
      </w:r>
      <w:r w:rsidR="00342AFE" w:rsidRPr="005B2F5A">
        <w:rPr>
          <w:rFonts w:ascii="Calibri" w:hAnsi="Calibri" w:cstheme="minorHAnsi"/>
          <w:sz w:val="24"/>
          <w:szCs w:val="24"/>
        </w:rPr>
        <w:t>utra vertente assentada na legislação civil atual, expressada no Código Civil de 2002, na Constituição Federal de 1988 e na legislação do consumidor</w:t>
      </w:r>
      <w:r w:rsidR="00BA5CF3" w:rsidRPr="005B2F5A">
        <w:rPr>
          <w:rFonts w:ascii="Calibri" w:hAnsi="Calibri" w:cstheme="minorHAnsi"/>
          <w:sz w:val="24"/>
          <w:szCs w:val="24"/>
        </w:rPr>
        <w:t xml:space="preserve"> </w:t>
      </w:r>
      <w:proofErr w:type="gramStart"/>
      <w:r w:rsidR="00BA5CF3" w:rsidRPr="005B2F5A">
        <w:rPr>
          <w:rFonts w:ascii="Calibri" w:hAnsi="Calibri" w:cstheme="minorHAnsi"/>
          <w:sz w:val="24"/>
          <w:szCs w:val="24"/>
        </w:rPr>
        <w:t xml:space="preserve">que </w:t>
      </w:r>
      <w:r w:rsidR="00342AFE" w:rsidRPr="005B2F5A">
        <w:rPr>
          <w:rFonts w:ascii="Calibri" w:hAnsi="Calibri" w:cstheme="minorHAnsi"/>
          <w:sz w:val="24"/>
          <w:szCs w:val="24"/>
        </w:rPr>
        <w:t xml:space="preserve"> é</w:t>
      </w:r>
      <w:proofErr w:type="gramEnd"/>
      <w:r w:rsidR="00342AFE" w:rsidRPr="005B2F5A">
        <w:rPr>
          <w:rFonts w:ascii="Calibri" w:hAnsi="Calibri" w:cstheme="minorHAnsi"/>
          <w:sz w:val="24"/>
          <w:szCs w:val="24"/>
        </w:rPr>
        <w:t xml:space="preserve"> a previsão</w:t>
      </w:r>
      <w:r w:rsidR="00386C6F" w:rsidRPr="005B2F5A">
        <w:rPr>
          <w:rFonts w:ascii="Calibri" w:hAnsi="Calibri" w:cstheme="minorHAnsi"/>
          <w:sz w:val="24"/>
          <w:szCs w:val="24"/>
        </w:rPr>
        <w:t xml:space="preserve"> da</w:t>
      </w:r>
      <w:r w:rsidR="00342AFE" w:rsidRPr="005B2F5A">
        <w:rPr>
          <w:rFonts w:ascii="Calibri" w:hAnsi="Calibri" w:cstheme="minorHAnsi"/>
          <w:sz w:val="24"/>
          <w:szCs w:val="24"/>
        </w:rPr>
        <w:t xml:space="preserve"> responsabilidade objetiva, sem a necessária comprovação da culpa, quando o ofensor deve responder por prejuízos causados a terceiros independentemente da existência de culpa</w:t>
      </w:r>
      <w:r w:rsidR="005C3187" w:rsidRPr="005B2F5A">
        <w:rPr>
          <w:rFonts w:ascii="Calibri" w:hAnsi="Calibri" w:cstheme="minorHAnsi"/>
          <w:sz w:val="24"/>
          <w:szCs w:val="24"/>
        </w:rPr>
        <w:t>, indenizando-o</w:t>
      </w:r>
      <w:r w:rsidR="00342AFE" w:rsidRPr="005B2F5A">
        <w:rPr>
          <w:rFonts w:ascii="Calibri" w:hAnsi="Calibri" w:cstheme="minorHAnsi"/>
          <w:sz w:val="24"/>
          <w:shd w:val="clear" w:color="auto" w:fill="FFFFFF"/>
        </w:rPr>
        <w:t>.</w:t>
      </w:r>
      <w:r w:rsidR="00342AFE" w:rsidRPr="005B2F5A">
        <w:rPr>
          <w:rFonts w:ascii="Calibri" w:hAnsi="Calibri" w:cstheme="minorHAnsi"/>
          <w:sz w:val="24"/>
          <w:szCs w:val="24"/>
        </w:rPr>
        <w:t xml:space="preserve"> </w:t>
      </w:r>
    </w:p>
    <w:p w14:paraId="1703ABCD" w14:textId="164D02C1" w:rsidR="00F05584" w:rsidRPr="005B2F5A" w:rsidRDefault="00C74BB7" w:rsidP="005B2F5A">
      <w:pPr>
        <w:spacing w:after="120" w:line="240" w:lineRule="auto"/>
        <w:ind w:firstLine="709"/>
        <w:jc w:val="both"/>
        <w:rPr>
          <w:rFonts w:ascii="Calibri" w:hAnsi="Calibri" w:cstheme="minorHAnsi"/>
          <w:sz w:val="24"/>
          <w:szCs w:val="24"/>
        </w:rPr>
      </w:pPr>
      <w:r w:rsidRPr="005B2F5A">
        <w:rPr>
          <w:rFonts w:ascii="Calibri" w:hAnsi="Calibri" w:cstheme="minorHAnsi"/>
          <w:sz w:val="24"/>
          <w:szCs w:val="24"/>
        </w:rPr>
        <w:t xml:space="preserve">Mas, surge a dúvida: </w:t>
      </w:r>
      <w:r w:rsidR="005C3187" w:rsidRPr="005B2F5A">
        <w:rPr>
          <w:rFonts w:ascii="Calibri" w:hAnsi="Calibri" w:cstheme="minorHAnsi"/>
          <w:sz w:val="24"/>
          <w:szCs w:val="24"/>
        </w:rPr>
        <w:t xml:space="preserve">Há, </w:t>
      </w:r>
      <w:r w:rsidR="00756521" w:rsidRPr="005B2F5A">
        <w:rPr>
          <w:rFonts w:ascii="Calibri" w:hAnsi="Calibri" w:cstheme="minorHAnsi"/>
          <w:sz w:val="24"/>
          <w:szCs w:val="24"/>
        </w:rPr>
        <w:t xml:space="preserve">ou não, </w:t>
      </w:r>
      <w:r w:rsidR="005C3187" w:rsidRPr="005B2F5A">
        <w:rPr>
          <w:rFonts w:ascii="Calibri" w:hAnsi="Calibri" w:cstheme="minorHAnsi"/>
          <w:sz w:val="24"/>
          <w:szCs w:val="24"/>
        </w:rPr>
        <w:t>a</w:t>
      </w:r>
      <w:r w:rsidR="00F05584" w:rsidRPr="005B2F5A">
        <w:rPr>
          <w:rFonts w:ascii="Calibri" w:hAnsi="Calibri" w:cstheme="minorHAnsi"/>
          <w:sz w:val="24"/>
          <w:szCs w:val="24"/>
        </w:rPr>
        <w:t xml:space="preserve"> possibilidade da indenização punitiva, </w:t>
      </w:r>
      <w:r w:rsidR="00157513" w:rsidRPr="005B2F5A">
        <w:rPr>
          <w:rFonts w:ascii="Calibri" w:hAnsi="Calibri" w:cstheme="minorHAnsi"/>
          <w:sz w:val="24"/>
          <w:szCs w:val="24"/>
        </w:rPr>
        <w:t>d</w:t>
      </w:r>
      <w:r w:rsidR="00ED4F73" w:rsidRPr="005B2F5A">
        <w:rPr>
          <w:rFonts w:ascii="Calibri" w:hAnsi="Calibri" w:cstheme="minorHAnsi"/>
          <w:sz w:val="24"/>
          <w:szCs w:val="24"/>
        </w:rPr>
        <w:t>o instituto do</w:t>
      </w:r>
      <w:r w:rsidR="00EE26EA" w:rsidRPr="005B2F5A">
        <w:rPr>
          <w:rFonts w:ascii="Calibri" w:hAnsi="Calibri" w:cstheme="minorHAnsi"/>
          <w:sz w:val="24"/>
          <w:szCs w:val="24"/>
        </w:rPr>
        <w:t>s</w:t>
      </w:r>
      <w:r w:rsidR="00ED4F73" w:rsidRPr="005B2F5A">
        <w:rPr>
          <w:rFonts w:ascii="Calibri" w:hAnsi="Calibri" w:cstheme="minorHAnsi"/>
          <w:sz w:val="24"/>
          <w:szCs w:val="24"/>
        </w:rPr>
        <w:t xml:space="preserve"> </w:t>
      </w:r>
      <w:proofErr w:type="spellStart"/>
      <w:r w:rsidR="00ED4F73" w:rsidRPr="005B2F5A">
        <w:rPr>
          <w:rFonts w:ascii="Calibri" w:hAnsi="Calibri" w:cstheme="minorHAnsi"/>
          <w:i/>
          <w:iCs/>
          <w:sz w:val="24"/>
          <w:szCs w:val="24"/>
        </w:rPr>
        <w:t>Punitive</w:t>
      </w:r>
      <w:proofErr w:type="spellEnd"/>
      <w:r w:rsidR="00ED4F73" w:rsidRPr="005B2F5A">
        <w:rPr>
          <w:rFonts w:ascii="Calibri" w:hAnsi="Calibri" w:cstheme="minorHAnsi"/>
          <w:i/>
          <w:iCs/>
          <w:sz w:val="24"/>
          <w:szCs w:val="24"/>
        </w:rPr>
        <w:t xml:space="preserve"> </w:t>
      </w:r>
      <w:proofErr w:type="spellStart"/>
      <w:r w:rsidR="00ED4F73" w:rsidRPr="005B2F5A">
        <w:rPr>
          <w:rFonts w:ascii="Calibri" w:hAnsi="Calibri" w:cstheme="minorHAnsi"/>
          <w:i/>
          <w:iCs/>
          <w:sz w:val="24"/>
          <w:szCs w:val="24"/>
        </w:rPr>
        <w:t>Damages</w:t>
      </w:r>
      <w:proofErr w:type="spellEnd"/>
      <w:r w:rsidR="00157513" w:rsidRPr="005B2F5A">
        <w:rPr>
          <w:rFonts w:ascii="Calibri" w:hAnsi="Calibri" w:cstheme="minorHAnsi"/>
          <w:i/>
          <w:iCs/>
          <w:sz w:val="24"/>
          <w:szCs w:val="24"/>
        </w:rPr>
        <w:t>,</w:t>
      </w:r>
      <w:r w:rsidR="00ED4F73" w:rsidRPr="005B2F5A">
        <w:rPr>
          <w:rFonts w:ascii="Calibri" w:hAnsi="Calibri" w:cstheme="minorHAnsi"/>
          <w:sz w:val="24"/>
          <w:szCs w:val="24"/>
        </w:rPr>
        <w:t xml:space="preserve"> </w:t>
      </w:r>
      <w:r w:rsidR="00F05584" w:rsidRPr="005B2F5A">
        <w:rPr>
          <w:rFonts w:ascii="Calibri" w:hAnsi="Calibri" w:cstheme="minorHAnsi"/>
          <w:sz w:val="24"/>
          <w:szCs w:val="24"/>
        </w:rPr>
        <w:t>como nomeado nos EUA</w:t>
      </w:r>
      <w:r w:rsidR="00756521" w:rsidRPr="005B2F5A">
        <w:rPr>
          <w:rFonts w:ascii="Calibri" w:hAnsi="Calibri" w:cstheme="minorHAnsi"/>
          <w:sz w:val="24"/>
          <w:szCs w:val="24"/>
        </w:rPr>
        <w:t>?</w:t>
      </w:r>
      <w:r w:rsidR="00152A40" w:rsidRPr="005B2F5A">
        <w:rPr>
          <w:rFonts w:ascii="Calibri" w:hAnsi="Calibri" w:cstheme="minorHAnsi"/>
          <w:sz w:val="24"/>
          <w:szCs w:val="24"/>
        </w:rPr>
        <w:t xml:space="preserve"> </w:t>
      </w:r>
      <w:r w:rsidR="00385744" w:rsidRPr="005B2F5A">
        <w:rPr>
          <w:rFonts w:ascii="Calibri" w:hAnsi="Calibri" w:cstheme="minorHAnsi"/>
          <w:sz w:val="24"/>
          <w:szCs w:val="24"/>
        </w:rPr>
        <w:t>(ANDRADE, 2009, pág.186)</w:t>
      </w:r>
      <w:r w:rsidR="00D56101">
        <w:rPr>
          <w:rFonts w:ascii="Calibri" w:hAnsi="Calibri" w:cstheme="minorHAnsi"/>
          <w:sz w:val="24"/>
          <w:szCs w:val="24"/>
        </w:rPr>
        <w:t>.</w:t>
      </w:r>
      <w:r w:rsidR="00F05584" w:rsidRPr="005B2F5A">
        <w:rPr>
          <w:rFonts w:ascii="Calibri" w:hAnsi="Calibri" w:cstheme="minorHAnsi"/>
          <w:i/>
          <w:iCs/>
          <w:sz w:val="24"/>
          <w:szCs w:val="24"/>
        </w:rPr>
        <w:t xml:space="preserve"> </w:t>
      </w:r>
    </w:p>
    <w:p w14:paraId="51474CFB" w14:textId="77777777" w:rsidR="0000194F" w:rsidRPr="005B2F5A" w:rsidRDefault="0000194F" w:rsidP="005B2F5A">
      <w:pPr>
        <w:spacing w:after="120" w:line="240" w:lineRule="auto"/>
        <w:ind w:firstLine="709"/>
        <w:jc w:val="both"/>
        <w:rPr>
          <w:rFonts w:ascii="Calibri" w:hAnsi="Calibri" w:cstheme="minorHAnsi"/>
          <w:b/>
          <w:bCs/>
          <w:sz w:val="24"/>
          <w:szCs w:val="24"/>
        </w:rPr>
      </w:pPr>
    </w:p>
    <w:p w14:paraId="22FB1B24" w14:textId="77777777" w:rsidR="00D56101" w:rsidRDefault="00D56101" w:rsidP="005B2F5A">
      <w:pPr>
        <w:spacing w:after="120" w:line="240" w:lineRule="auto"/>
        <w:ind w:firstLine="709"/>
        <w:jc w:val="both"/>
        <w:rPr>
          <w:rFonts w:ascii="Calibri" w:hAnsi="Calibri" w:cstheme="minorHAnsi"/>
          <w:b/>
          <w:bCs/>
          <w:sz w:val="24"/>
          <w:szCs w:val="24"/>
        </w:rPr>
      </w:pPr>
    </w:p>
    <w:p w14:paraId="58C4EEFC" w14:textId="2283525A" w:rsidR="00206EDF" w:rsidRPr="005B2F5A" w:rsidRDefault="0000194F" w:rsidP="005B2F5A">
      <w:pPr>
        <w:spacing w:after="120" w:line="240" w:lineRule="auto"/>
        <w:ind w:firstLine="709"/>
        <w:jc w:val="both"/>
        <w:rPr>
          <w:rFonts w:ascii="Calibri" w:hAnsi="Calibri" w:cstheme="minorHAnsi"/>
          <w:b/>
          <w:bCs/>
          <w:sz w:val="24"/>
          <w:szCs w:val="24"/>
        </w:rPr>
      </w:pPr>
      <w:r w:rsidRPr="005B2F5A">
        <w:rPr>
          <w:rFonts w:ascii="Calibri" w:hAnsi="Calibri" w:cstheme="minorHAnsi"/>
          <w:b/>
          <w:bCs/>
          <w:sz w:val="24"/>
          <w:szCs w:val="24"/>
        </w:rPr>
        <w:lastRenderedPageBreak/>
        <w:t>3.2</w:t>
      </w:r>
      <w:r w:rsidR="00C5025F" w:rsidRPr="005B2F5A">
        <w:rPr>
          <w:rFonts w:ascii="Calibri" w:hAnsi="Calibri" w:cstheme="minorHAnsi"/>
          <w:b/>
          <w:bCs/>
          <w:sz w:val="24"/>
          <w:szCs w:val="24"/>
        </w:rPr>
        <w:t xml:space="preserve"> </w:t>
      </w:r>
      <w:r w:rsidR="00206EDF" w:rsidRPr="005B2F5A">
        <w:rPr>
          <w:rFonts w:ascii="Calibri" w:hAnsi="Calibri" w:cstheme="minorHAnsi"/>
          <w:b/>
          <w:bCs/>
          <w:sz w:val="24"/>
          <w:szCs w:val="24"/>
        </w:rPr>
        <w:t>O</w:t>
      </w:r>
      <w:r w:rsidR="0038593B" w:rsidRPr="005B2F5A">
        <w:rPr>
          <w:rFonts w:ascii="Calibri" w:hAnsi="Calibri" w:cstheme="minorHAnsi"/>
          <w:b/>
          <w:bCs/>
          <w:sz w:val="24"/>
          <w:szCs w:val="24"/>
        </w:rPr>
        <w:t>s</w:t>
      </w:r>
      <w:r w:rsidR="00206EDF" w:rsidRPr="005B2F5A">
        <w:rPr>
          <w:rFonts w:ascii="Calibri" w:hAnsi="Calibri" w:cstheme="minorHAnsi"/>
          <w:b/>
          <w:bCs/>
          <w:sz w:val="24"/>
          <w:szCs w:val="24"/>
        </w:rPr>
        <w:t xml:space="preserve"> </w:t>
      </w:r>
      <w:proofErr w:type="spellStart"/>
      <w:r w:rsidR="00206EDF" w:rsidRPr="005B2F5A">
        <w:rPr>
          <w:rFonts w:ascii="Calibri" w:hAnsi="Calibri" w:cstheme="minorHAnsi"/>
          <w:b/>
          <w:bCs/>
          <w:i/>
          <w:iCs/>
          <w:sz w:val="24"/>
          <w:szCs w:val="24"/>
        </w:rPr>
        <w:t>Punitive</w:t>
      </w:r>
      <w:proofErr w:type="spellEnd"/>
      <w:r w:rsidR="00206EDF" w:rsidRPr="005B2F5A">
        <w:rPr>
          <w:rFonts w:ascii="Calibri" w:hAnsi="Calibri" w:cstheme="minorHAnsi"/>
          <w:b/>
          <w:bCs/>
          <w:i/>
          <w:iCs/>
          <w:sz w:val="24"/>
          <w:szCs w:val="24"/>
        </w:rPr>
        <w:t xml:space="preserve"> </w:t>
      </w:r>
      <w:proofErr w:type="spellStart"/>
      <w:r w:rsidR="00206EDF" w:rsidRPr="005B2F5A">
        <w:rPr>
          <w:rFonts w:ascii="Calibri" w:hAnsi="Calibri" w:cstheme="minorHAnsi"/>
          <w:b/>
          <w:bCs/>
          <w:i/>
          <w:iCs/>
          <w:sz w:val="24"/>
          <w:szCs w:val="24"/>
        </w:rPr>
        <w:t>Damages</w:t>
      </w:r>
      <w:proofErr w:type="spellEnd"/>
      <w:r w:rsidR="0038593B" w:rsidRPr="005B2F5A">
        <w:rPr>
          <w:rFonts w:ascii="Calibri" w:hAnsi="Calibri" w:cstheme="minorHAnsi"/>
          <w:b/>
          <w:bCs/>
          <w:sz w:val="24"/>
          <w:szCs w:val="24"/>
        </w:rPr>
        <w:t xml:space="preserve">, </w:t>
      </w:r>
      <w:r w:rsidR="00206EDF" w:rsidRPr="005B2F5A">
        <w:rPr>
          <w:rFonts w:ascii="Calibri" w:hAnsi="Calibri" w:cstheme="minorHAnsi"/>
          <w:b/>
          <w:bCs/>
          <w:sz w:val="24"/>
          <w:szCs w:val="24"/>
        </w:rPr>
        <w:t>o Código Civil Brasileiro</w:t>
      </w:r>
      <w:r w:rsidR="0038593B" w:rsidRPr="005B2F5A">
        <w:rPr>
          <w:rFonts w:ascii="Calibri" w:hAnsi="Calibri" w:cstheme="minorHAnsi"/>
          <w:b/>
          <w:bCs/>
          <w:sz w:val="24"/>
          <w:szCs w:val="24"/>
        </w:rPr>
        <w:t xml:space="preserve"> e a sua aplicação</w:t>
      </w:r>
    </w:p>
    <w:p w14:paraId="5B82CA0C" w14:textId="1958AB08" w:rsidR="008D07A8" w:rsidRPr="00E009B1" w:rsidRDefault="008D07A8" w:rsidP="005B2F5A">
      <w:pPr>
        <w:shd w:val="clear" w:color="auto" w:fill="FFFFFF"/>
        <w:spacing w:after="120" w:line="240" w:lineRule="auto"/>
        <w:ind w:firstLine="709"/>
        <w:jc w:val="both"/>
        <w:rPr>
          <w:rFonts w:eastAsia="Times New Roman" w:cstheme="minorHAnsi"/>
          <w:i/>
          <w:iCs/>
          <w:sz w:val="24"/>
          <w:szCs w:val="24"/>
          <w:lang w:eastAsia="pt-BR"/>
        </w:rPr>
      </w:pPr>
      <w:r w:rsidRPr="005B2F5A">
        <w:rPr>
          <w:rFonts w:ascii="Calibri" w:eastAsia="Times New Roman" w:hAnsi="Calibri" w:cstheme="minorHAnsi"/>
          <w:sz w:val="24"/>
          <w:szCs w:val="24"/>
          <w:lang w:eastAsia="pt-BR"/>
        </w:rPr>
        <w:t xml:space="preserve">A indenização punitiva ou </w:t>
      </w:r>
      <w:proofErr w:type="spellStart"/>
      <w:r w:rsidRPr="005B2F5A">
        <w:rPr>
          <w:rFonts w:ascii="Calibri" w:eastAsia="Times New Roman" w:hAnsi="Calibri" w:cstheme="minorHAnsi"/>
          <w:i/>
          <w:iCs/>
          <w:sz w:val="24"/>
          <w:szCs w:val="24"/>
          <w:lang w:eastAsia="pt-BR"/>
        </w:rPr>
        <w:t>punitive</w:t>
      </w:r>
      <w:proofErr w:type="spellEnd"/>
      <w:r w:rsidRPr="005B2F5A">
        <w:rPr>
          <w:rFonts w:ascii="Calibri" w:eastAsia="Times New Roman" w:hAnsi="Calibri" w:cstheme="minorHAnsi"/>
          <w:i/>
          <w:iCs/>
          <w:sz w:val="24"/>
          <w:szCs w:val="24"/>
          <w:lang w:eastAsia="pt-BR"/>
        </w:rPr>
        <w:t xml:space="preserve"> </w:t>
      </w:r>
      <w:proofErr w:type="spellStart"/>
      <w:r w:rsidRPr="005B2F5A">
        <w:rPr>
          <w:rFonts w:ascii="Calibri" w:eastAsia="Times New Roman" w:hAnsi="Calibri" w:cstheme="minorHAnsi"/>
          <w:i/>
          <w:iCs/>
          <w:sz w:val="24"/>
          <w:szCs w:val="24"/>
          <w:lang w:eastAsia="pt-BR"/>
        </w:rPr>
        <w:t>damages</w:t>
      </w:r>
      <w:proofErr w:type="spellEnd"/>
      <w:r w:rsidRPr="005B2F5A">
        <w:rPr>
          <w:rFonts w:ascii="Calibri" w:eastAsia="Times New Roman" w:hAnsi="Calibri" w:cstheme="minorHAnsi"/>
          <w:i/>
          <w:iCs/>
          <w:sz w:val="24"/>
          <w:szCs w:val="24"/>
          <w:lang w:eastAsia="pt-BR"/>
        </w:rPr>
        <w:t>,</w:t>
      </w:r>
      <w:r w:rsidR="00312F5B" w:rsidRPr="005B2F5A">
        <w:rPr>
          <w:rFonts w:ascii="Calibri" w:eastAsia="Times New Roman" w:hAnsi="Calibri" w:cstheme="minorHAnsi"/>
          <w:i/>
          <w:iCs/>
          <w:sz w:val="24"/>
          <w:szCs w:val="24"/>
          <w:lang w:eastAsia="pt-BR"/>
        </w:rPr>
        <w:t xml:space="preserve"> </w:t>
      </w:r>
      <w:r w:rsidR="00312F5B" w:rsidRPr="005B2F5A">
        <w:rPr>
          <w:rFonts w:ascii="Calibri" w:eastAsia="Times New Roman" w:hAnsi="Calibri" w:cstheme="minorHAnsi"/>
          <w:sz w:val="24"/>
          <w:szCs w:val="24"/>
          <w:lang w:eastAsia="pt-BR"/>
        </w:rPr>
        <w:t>ou também chamada teoria do valor do desestímulo,</w:t>
      </w:r>
      <w:r w:rsidRPr="005B2F5A">
        <w:rPr>
          <w:rFonts w:ascii="Calibri" w:eastAsia="Times New Roman" w:hAnsi="Calibri" w:cstheme="minorHAnsi"/>
          <w:i/>
          <w:iCs/>
          <w:sz w:val="24"/>
          <w:szCs w:val="24"/>
          <w:lang w:eastAsia="pt-BR"/>
        </w:rPr>
        <w:t xml:space="preserve"> </w:t>
      </w:r>
      <w:r w:rsidRPr="005B2F5A">
        <w:rPr>
          <w:rFonts w:ascii="Calibri" w:eastAsia="Times New Roman" w:hAnsi="Calibri" w:cstheme="minorHAnsi"/>
          <w:sz w:val="24"/>
          <w:szCs w:val="24"/>
          <w:lang w:eastAsia="pt-BR"/>
        </w:rPr>
        <w:t>tem como função a punição do ofensor que cometeu o ilícito por procedimento insultuoso, além de servir de arquétipo para situações futuras e semelhantes.</w:t>
      </w:r>
      <w:r w:rsidRPr="00E009B1">
        <w:rPr>
          <w:rFonts w:eastAsia="Times New Roman" w:cstheme="minorHAnsi"/>
          <w:sz w:val="24"/>
          <w:szCs w:val="24"/>
          <w:lang w:eastAsia="pt-BR"/>
        </w:rPr>
        <w:t xml:space="preserve">  </w:t>
      </w:r>
    </w:p>
    <w:p w14:paraId="7C3B95C6" w14:textId="345F5B62" w:rsidR="0069313F" w:rsidRPr="00E009B1" w:rsidRDefault="0069313F" w:rsidP="004B4EA7">
      <w:pPr>
        <w:shd w:val="clear" w:color="auto" w:fill="FFFFFF"/>
        <w:spacing w:before="100" w:beforeAutospacing="1" w:after="100" w:afterAutospacing="1" w:line="240" w:lineRule="auto"/>
        <w:ind w:left="2268"/>
        <w:contextualSpacing/>
        <w:jc w:val="both"/>
        <w:rPr>
          <w:rFonts w:eastAsia="Times New Roman" w:cstheme="minorHAnsi"/>
          <w:sz w:val="20"/>
          <w:szCs w:val="20"/>
          <w:lang w:eastAsia="pt-BR"/>
        </w:rPr>
      </w:pPr>
      <w:r w:rsidRPr="00E009B1">
        <w:rPr>
          <w:rFonts w:eastAsia="Times New Roman" w:cstheme="minorHAnsi"/>
          <w:sz w:val="20"/>
          <w:szCs w:val="20"/>
          <w:lang w:eastAsia="pt-BR"/>
        </w:rPr>
        <w:t xml:space="preserve">O instituto dos </w:t>
      </w:r>
      <w:proofErr w:type="spellStart"/>
      <w:r w:rsidRPr="00E009B1">
        <w:rPr>
          <w:rFonts w:eastAsia="Times New Roman" w:cstheme="minorHAnsi"/>
          <w:i/>
          <w:iCs/>
          <w:sz w:val="20"/>
          <w:szCs w:val="20"/>
          <w:lang w:eastAsia="pt-BR"/>
        </w:rPr>
        <w:t>punitive</w:t>
      </w:r>
      <w:proofErr w:type="spellEnd"/>
      <w:r w:rsidRPr="00E009B1">
        <w:rPr>
          <w:rFonts w:eastAsia="Times New Roman" w:cstheme="minorHAnsi"/>
          <w:i/>
          <w:iCs/>
          <w:sz w:val="20"/>
          <w:szCs w:val="20"/>
          <w:lang w:eastAsia="pt-BR"/>
        </w:rPr>
        <w:t xml:space="preserve"> </w:t>
      </w:r>
      <w:proofErr w:type="spellStart"/>
      <w:r w:rsidRPr="00E009B1">
        <w:rPr>
          <w:rFonts w:eastAsia="Times New Roman" w:cstheme="minorHAnsi"/>
          <w:i/>
          <w:iCs/>
          <w:sz w:val="20"/>
          <w:szCs w:val="20"/>
          <w:lang w:eastAsia="pt-BR"/>
        </w:rPr>
        <w:t>damages</w:t>
      </w:r>
      <w:proofErr w:type="spellEnd"/>
      <w:r w:rsidRPr="00E009B1">
        <w:rPr>
          <w:rFonts w:eastAsia="Times New Roman" w:cstheme="minorHAnsi"/>
          <w:sz w:val="20"/>
          <w:szCs w:val="20"/>
          <w:lang w:eastAsia="pt-BR"/>
        </w:rPr>
        <w:t xml:space="preserve">, ou indenização punitiva, é um mecanismo indenizatório típico da </w:t>
      </w:r>
      <w:r w:rsidRPr="00E009B1">
        <w:rPr>
          <w:rFonts w:eastAsia="Times New Roman" w:cstheme="minorHAnsi"/>
          <w:i/>
          <w:iCs/>
          <w:sz w:val="20"/>
          <w:szCs w:val="20"/>
          <w:lang w:eastAsia="pt-BR"/>
        </w:rPr>
        <w:t>Common Law</w:t>
      </w:r>
      <w:r w:rsidRPr="00E009B1">
        <w:rPr>
          <w:rFonts w:eastAsia="Times New Roman" w:cstheme="minorHAnsi"/>
          <w:sz w:val="20"/>
          <w:szCs w:val="20"/>
          <w:lang w:eastAsia="pt-BR"/>
        </w:rPr>
        <w:t xml:space="preserve">. Trata-se, em um conceito breve, de uma indenização conferida com intuito de punir o autor de algum ilícito por sua conduta ultrajante e dissuadir o ofensor e o restante da comunidade de condutas similares no </w:t>
      </w:r>
      <w:proofErr w:type="gramStart"/>
      <w:r w:rsidRPr="00E009B1">
        <w:rPr>
          <w:rFonts w:eastAsia="Times New Roman" w:cstheme="minorHAnsi"/>
          <w:sz w:val="20"/>
          <w:szCs w:val="20"/>
          <w:lang w:eastAsia="pt-BR"/>
        </w:rPr>
        <w:t>futuro.(</w:t>
      </w:r>
      <w:proofErr w:type="gramEnd"/>
      <w:r w:rsidRPr="00E009B1">
        <w:rPr>
          <w:rFonts w:eastAsia="Times New Roman" w:cstheme="minorHAnsi"/>
          <w:sz w:val="20"/>
          <w:szCs w:val="20"/>
          <w:lang w:eastAsia="pt-BR"/>
        </w:rPr>
        <w:t xml:space="preserve">WALKER, </w:t>
      </w:r>
      <w:r w:rsidR="008D07A8" w:rsidRPr="00E009B1">
        <w:rPr>
          <w:rFonts w:eastAsia="Times New Roman" w:cstheme="minorHAnsi"/>
          <w:sz w:val="20"/>
          <w:szCs w:val="20"/>
          <w:lang w:eastAsia="pt-BR"/>
        </w:rPr>
        <w:t>2018, pág. 170)</w:t>
      </w:r>
    </w:p>
    <w:p w14:paraId="05F457AE" w14:textId="77777777" w:rsidR="00D56101" w:rsidRDefault="00D56101" w:rsidP="00325E2D">
      <w:pPr>
        <w:spacing w:before="100" w:beforeAutospacing="1" w:after="100" w:afterAutospacing="1" w:line="360" w:lineRule="auto"/>
        <w:ind w:firstLine="1134"/>
        <w:contextualSpacing/>
        <w:jc w:val="both"/>
        <w:rPr>
          <w:rFonts w:cstheme="minorHAnsi"/>
          <w:sz w:val="24"/>
          <w:szCs w:val="24"/>
        </w:rPr>
      </w:pPr>
    </w:p>
    <w:p w14:paraId="2950344E" w14:textId="236F7551" w:rsidR="00D924E4" w:rsidRPr="00E009B1" w:rsidRDefault="0069313F" w:rsidP="00D56101">
      <w:pPr>
        <w:spacing w:before="100" w:beforeAutospacing="1" w:after="100" w:afterAutospacing="1" w:line="240" w:lineRule="auto"/>
        <w:ind w:firstLine="1134"/>
        <w:contextualSpacing/>
        <w:jc w:val="both"/>
        <w:rPr>
          <w:rFonts w:cstheme="minorHAnsi"/>
          <w:sz w:val="20"/>
          <w:szCs w:val="20"/>
        </w:rPr>
      </w:pPr>
      <w:r w:rsidRPr="00E009B1">
        <w:rPr>
          <w:rFonts w:cstheme="minorHAnsi"/>
          <w:sz w:val="24"/>
          <w:szCs w:val="24"/>
        </w:rPr>
        <w:t xml:space="preserve">A concessão de indenizações punitivas se tornou um dos mais controversos e importantes aspectos da responsabilidade civil no Direito americano. </w:t>
      </w:r>
      <w:r w:rsidR="006D3AF0" w:rsidRPr="00E009B1">
        <w:rPr>
          <w:rFonts w:cstheme="minorHAnsi"/>
          <w:sz w:val="24"/>
          <w:szCs w:val="24"/>
        </w:rPr>
        <w:t>Embora tenham surgido no século XVIII na Inglaterra o</w:t>
      </w:r>
      <w:r w:rsidR="00385744" w:rsidRPr="00E009B1">
        <w:rPr>
          <w:rFonts w:cstheme="minorHAnsi"/>
          <w:sz w:val="24"/>
          <w:szCs w:val="24"/>
        </w:rPr>
        <w:t>s</w:t>
      </w:r>
      <w:r w:rsidR="006D3AF0" w:rsidRPr="00E009B1">
        <w:rPr>
          <w:rFonts w:cstheme="minorHAnsi"/>
          <w:sz w:val="24"/>
          <w:szCs w:val="24"/>
        </w:rPr>
        <w:t>,</w:t>
      </w:r>
      <w:r w:rsidR="00385744" w:rsidRPr="00E009B1">
        <w:rPr>
          <w:rFonts w:cstheme="minorHAnsi"/>
          <w:sz w:val="24"/>
          <w:szCs w:val="24"/>
        </w:rPr>
        <w:t xml:space="preserve"> </w:t>
      </w:r>
      <w:r w:rsidR="006D3AF0" w:rsidRPr="00E009B1">
        <w:rPr>
          <w:rFonts w:cstheme="minorHAnsi"/>
          <w:sz w:val="24"/>
          <w:szCs w:val="24"/>
        </w:rPr>
        <w:t>hoje</w:t>
      </w:r>
      <w:r w:rsidR="00B57BDA" w:rsidRPr="00E009B1">
        <w:rPr>
          <w:rFonts w:cstheme="minorHAnsi"/>
          <w:sz w:val="24"/>
          <w:szCs w:val="24"/>
        </w:rPr>
        <w:t xml:space="preserve"> debatidos e</w:t>
      </w:r>
      <w:r w:rsidR="006D3AF0" w:rsidRPr="00E009B1">
        <w:rPr>
          <w:rFonts w:cstheme="minorHAnsi"/>
          <w:sz w:val="24"/>
          <w:szCs w:val="24"/>
        </w:rPr>
        <w:t xml:space="preserve"> conhecidos, </w:t>
      </w:r>
      <w:proofErr w:type="spellStart"/>
      <w:r w:rsidR="00385744" w:rsidRPr="00E009B1">
        <w:rPr>
          <w:rFonts w:cstheme="minorHAnsi"/>
          <w:i/>
          <w:iCs/>
          <w:sz w:val="24"/>
          <w:szCs w:val="24"/>
        </w:rPr>
        <w:t>punitive</w:t>
      </w:r>
      <w:proofErr w:type="spellEnd"/>
      <w:r w:rsidR="00385744" w:rsidRPr="00E009B1">
        <w:rPr>
          <w:rFonts w:cstheme="minorHAnsi"/>
          <w:i/>
          <w:iCs/>
          <w:sz w:val="24"/>
          <w:szCs w:val="24"/>
        </w:rPr>
        <w:t xml:space="preserve"> </w:t>
      </w:r>
      <w:proofErr w:type="spellStart"/>
      <w:r w:rsidR="00385744" w:rsidRPr="00E009B1">
        <w:rPr>
          <w:rFonts w:cstheme="minorHAnsi"/>
          <w:i/>
          <w:iCs/>
          <w:sz w:val="24"/>
          <w:szCs w:val="24"/>
        </w:rPr>
        <w:t>damages</w:t>
      </w:r>
      <w:proofErr w:type="spellEnd"/>
      <w:r w:rsidR="00385744" w:rsidRPr="00E009B1">
        <w:rPr>
          <w:rFonts w:cstheme="minorHAnsi"/>
          <w:sz w:val="24"/>
          <w:szCs w:val="24"/>
        </w:rPr>
        <w:t xml:space="preserve">, </w:t>
      </w:r>
      <w:r w:rsidR="00B273D4" w:rsidRPr="00E009B1">
        <w:rPr>
          <w:rFonts w:cstheme="minorHAnsi"/>
          <w:sz w:val="24"/>
          <w:szCs w:val="24"/>
        </w:rPr>
        <w:t xml:space="preserve">se expandiram nos EUA. Mas, </w:t>
      </w:r>
      <w:r w:rsidR="00385744" w:rsidRPr="00E009B1">
        <w:rPr>
          <w:rFonts w:cstheme="minorHAnsi"/>
          <w:sz w:val="24"/>
          <w:szCs w:val="24"/>
        </w:rPr>
        <w:t xml:space="preserve">até a metade do século XX, não eram </w:t>
      </w:r>
      <w:r w:rsidR="006D3AF0" w:rsidRPr="00E009B1">
        <w:rPr>
          <w:rFonts w:cstheme="minorHAnsi"/>
          <w:sz w:val="24"/>
          <w:szCs w:val="24"/>
        </w:rPr>
        <w:t xml:space="preserve">comumente utilizados </w:t>
      </w:r>
      <w:r w:rsidR="00B273D4" w:rsidRPr="00E009B1">
        <w:rPr>
          <w:rFonts w:cstheme="minorHAnsi"/>
          <w:sz w:val="24"/>
          <w:szCs w:val="24"/>
        </w:rPr>
        <w:t>neste último país</w:t>
      </w:r>
      <w:r w:rsidR="00385744" w:rsidRPr="00E009B1">
        <w:rPr>
          <w:rFonts w:cstheme="minorHAnsi"/>
          <w:sz w:val="24"/>
          <w:szCs w:val="24"/>
        </w:rPr>
        <w:t xml:space="preserve">. </w:t>
      </w:r>
      <w:r w:rsidRPr="00E009B1">
        <w:rPr>
          <w:rFonts w:cstheme="minorHAnsi"/>
          <w:sz w:val="24"/>
          <w:szCs w:val="24"/>
        </w:rPr>
        <w:t xml:space="preserve">Lá, não há uma legislação federal regulando os critérios de aplicação universal dos </w:t>
      </w:r>
      <w:proofErr w:type="spellStart"/>
      <w:r w:rsidRPr="00E009B1">
        <w:rPr>
          <w:rFonts w:cstheme="minorHAnsi"/>
          <w:i/>
          <w:iCs/>
          <w:sz w:val="24"/>
          <w:szCs w:val="24"/>
        </w:rPr>
        <w:t>punitive</w:t>
      </w:r>
      <w:proofErr w:type="spellEnd"/>
      <w:r w:rsidRPr="00E009B1">
        <w:rPr>
          <w:rFonts w:cstheme="minorHAnsi"/>
          <w:i/>
          <w:iCs/>
          <w:sz w:val="24"/>
          <w:szCs w:val="24"/>
        </w:rPr>
        <w:t xml:space="preserve"> </w:t>
      </w:r>
      <w:proofErr w:type="spellStart"/>
      <w:r w:rsidRPr="00E009B1">
        <w:rPr>
          <w:rFonts w:cstheme="minorHAnsi"/>
          <w:i/>
          <w:iCs/>
          <w:sz w:val="24"/>
          <w:szCs w:val="24"/>
        </w:rPr>
        <w:t>damages</w:t>
      </w:r>
      <w:proofErr w:type="spellEnd"/>
      <w:r w:rsidRPr="00E009B1">
        <w:rPr>
          <w:rFonts w:cstheme="minorHAnsi"/>
          <w:sz w:val="24"/>
          <w:szCs w:val="24"/>
        </w:rPr>
        <w:t>.</w:t>
      </w:r>
      <w:r w:rsidR="00627492" w:rsidRPr="00E009B1">
        <w:rPr>
          <w:rFonts w:cstheme="minorHAnsi"/>
        </w:rPr>
        <w:t xml:space="preserve"> </w:t>
      </w:r>
      <w:r w:rsidR="00627492" w:rsidRPr="00E009B1">
        <w:rPr>
          <w:rFonts w:cstheme="minorHAnsi"/>
          <w:sz w:val="24"/>
          <w:szCs w:val="24"/>
        </w:rPr>
        <w:t>Os pressupostos e requisitos para a sua aplicação nos EUA são diferentes em cada Estado e foram construídos ao longo dos casos judiciais precedentes.</w:t>
      </w:r>
      <w:r w:rsidR="00D924E4" w:rsidRPr="00E009B1">
        <w:rPr>
          <w:rFonts w:cstheme="minorHAnsi"/>
          <w:sz w:val="20"/>
          <w:szCs w:val="20"/>
        </w:rPr>
        <w:t xml:space="preserve"> </w:t>
      </w:r>
      <w:r w:rsidR="00D924E4" w:rsidRPr="00E009B1">
        <w:rPr>
          <w:rFonts w:cstheme="minorHAnsi"/>
          <w:sz w:val="24"/>
          <w:szCs w:val="24"/>
        </w:rPr>
        <w:t xml:space="preserve">Hoje, os </w:t>
      </w:r>
      <w:proofErr w:type="spellStart"/>
      <w:r w:rsidR="00D924E4" w:rsidRPr="00E009B1">
        <w:rPr>
          <w:rFonts w:cstheme="minorHAnsi"/>
          <w:i/>
          <w:iCs/>
          <w:sz w:val="24"/>
          <w:szCs w:val="24"/>
        </w:rPr>
        <w:t>punitive</w:t>
      </w:r>
      <w:proofErr w:type="spellEnd"/>
      <w:r w:rsidR="00D924E4" w:rsidRPr="00E009B1">
        <w:rPr>
          <w:rFonts w:cstheme="minorHAnsi"/>
          <w:i/>
          <w:iCs/>
          <w:sz w:val="24"/>
          <w:szCs w:val="24"/>
        </w:rPr>
        <w:t xml:space="preserve"> </w:t>
      </w:r>
      <w:proofErr w:type="spellStart"/>
      <w:r w:rsidR="00D924E4" w:rsidRPr="00E009B1">
        <w:rPr>
          <w:rFonts w:cstheme="minorHAnsi"/>
          <w:i/>
          <w:iCs/>
          <w:sz w:val="24"/>
          <w:szCs w:val="24"/>
        </w:rPr>
        <w:t>damages</w:t>
      </w:r>
      <w:proofErr w:type="spellEnd"/>
      <w:r w:rsidR="00D924E4" w:rsidRPr="00E009B1">
        <w:rPr>
          <w:rFonts w:cstheme="minorHAnsi"/>
          <w:sz w:val="24"/>
          <w:szCs w:val="24"/>
        </w:rPr>
        <w:t xml:space="preserve"> são o centro das maiores batalhas contemporâneas no tema da responsabilidade civil americana, por meio da </w:t>
      </w:r>
      <w:proofErr w:type="spellStart"/>
      <w:r w:rsidR="00D924E4" w:rsidRPr="00E009B1">
        <w:rPr>
          <w:rFonts w:cstheme="minorHAnsi"/>
          <w:i/>
          <w:iCs/>
          <w:sz w:val="24"/>
          <w:szCs w:val="24"/>
        </w:rPr>
        <w:t>tort</w:t>
      </w:r>
      <w:proofErr w:type="spellEnd"/>
      <w:r w:rsidR="00D924E4" w:rsidRPr="00E009B1">
        <w:rPr>
          <w:rFonts w:cstheme="minorHAnsi"/>
          <w:i/>
          <w:iCs/>
          <w:sz w:val="24"/>
          <w:szCs w:val="24"/>
        </w:rPr>
        <w:t xml:space="preserve"> reform</w:t>
      </w:r>
      <w:r w:rsidR="00D924E4" w:rsidRPr="00E009B1">
        <w:rPr>
          <w:rFonts w:cstheme="minorHAnsi"/>
          <w:sz w:val="24"/>
          <w:szCs w:val="24"/>
        </w:rPr>
        <w:t>. (SOUZA, 2013, pág. 359)</w:t>
      </w:r>
    </w:p>
    <w:p w14:paraId="31CEDF22" w14:textId="4C4ED34E" w:rsidR="00532FD9" w:rsidRPr="00E009B1" w:rsidRDefault="00532FD9" w:rsidP="00D56101">
      <w:pPr>
        <w:spacing w:before="100" w:beforeAutospacing="1" w:after="100" w:afterAutospacing="1" w:line="240" w:lineRule="auto"/>
        <w:ind w:firstLine="851"/>
        <w:contextualSpacing/>
        <w:jc w:val="both"/>
        <w:rPr>
          <w:rFonts w:cstheme="minorHAnsi"/>
          <w:sz w:val="24"/>
          <w:szCs w:val="24"/>
        </w:rPr>
      </w:pPr>
      <w:r w:rsidRPr="00E009B1">
        <w:rPr>
          <w:rFonts w:cstheme="minorHAnsi"/>
          <w:sz w:val="24"/>
          <w:szCs w:val="24"/>
        </w:rPr>
        <w:t xml:space="preserve">No Brasil, PENTEADO GATTAZ, ao realizar pesquisa na jurisprudência nacional </w:t>
      </w:r>
      <w:r w:rsidR="008F4953" w:rsidRPr="00E009B1">
        <w:rPr>
          <w:rFonts w:cstheme="minorHAnsi"/>
          <w:sz w:val="24"/>
          <w:szCs w:val="24"/>
        </w:rPr>
        <w:t>d</w:t>
      </w:r>
      <w:r w:rsidRPr="00E009B1">
        <w:rPr>
          <w:rFonts w:cstheme="minorHAnsi"/>
          <w:sz w:val="24"/>
          <w:szCs w:val="24"/>
        </w:rPr>
        <w:t xml:space="preserve">o STF, </w:t>
      </w:r>
      <w:r w:rsidR="008F4953" w:rsidRPr="00E009B1">
        <w:rPr>
          <w:rFonts w:cstheme="minorHAnsi"/>
          <w:sz w:val="24"/>
          <w:szCs w:val="24"/>
        </w:rPr>
        <w:t>d</w:t>
      </w:r>
      <w:r w:rsidRPr="00E009B1">
        <w:rPr>
          <w:rFonts w:cstheme="minorHAnsi"/>
          <w:sz w:val="24"/>
          <w:szCs w:val="24"/>
        </w:rPr>
        <w:t xml:space="preserve">o STJ e </w:t>
      </w:r>
      <w:r w:rsidR="008F4953" w:rsidRPr="00E009B1">
        <w:rPr>
          <w:rFonts w:cstheme="minorHAnsi"/>
          <w:sz w:val="24"/>
          <w:szCs w:val="24"/>
        </w:rPr>
        <w:t>d</w:t>
      </w:r>
      <w:r w:rsidRPr="00E009B1">
        <w:rPr>
          <w:rFonts w:cstheme="minorHAnsi"/>
          <w:sz w:val="24"/>
          <w:szCs w:val="24"/>
        </w:rPr>
        <w:t>os Tribunais de Justiça do Estado de São Paulo, Rio de Janeiro, Minas Gerais, Mato Grosso, Distrito Federal e Territórios, Rio Grande do Sul e Santa Catarina</w:t>
      </w:r>
      <w:r w:rsidR="008F4953" w:rsidRPr="00E009B1">
        <w:rPr>
          <w:rFonts w:cstheme="minorHAnsi"/>
          <w:sz w:val="24"/>
          <w:szCs w:val="24"/>
        </w:rPr>
        <w:t xml:space="preserve">, em 2016, apontava que apenas 9% dos acórdãos analisados admitem a aplicação dos </w:t>
      </w:r>
      <w:proofErr w:type="spellStart"/>
      <w:r w:rsidR="008F4953" w:rsidRPr="00E009B1">
        <w:rPr>
          <w:rFonts w:cstheme="minorHAnsi"/>
          <w:i/>
          <w:iCs/>
          <w:sz w:val="24"/>
          <w:szCs w:val="24"/>
        </w:rPr>
        <w:t>punitive</w:t>
      </w:r>
      <w:proofErr w:type="spellEnd"/>
      <w:r w:rsidR="008F4953" w:rsidRPr="00E009B1">
        <w:rPr>
          <w:rFonts w:cstheme="minorHAnsi"/>
          <w:i/>
          <w:iCs/>
          <w:sz w:val="24"/>
          <w:szCs w:val="24"/>
        </w:rPr>
        <w:t xml:space="preserve"> </w:t>
      </w:r>
      <w:proofErr w:type="spellStart"/>
      <w:r w:rsidR="008F4953" w:rsidRPr="00E009B1">
        <w:rPr>
          <w:rFonts w:cstheme="minorHAnsi"/>
          <w:i/>
          <w:iCs/>
          <w:sz w:val="24"/>
          <w:szCs w:val="24"/>
        </w:rPr>
        <w:t>damages</w:t>
      </w:r>
      <w:proofErr w:type="spellEnd"/>
      <w:r w:rsidR="008F4953" w:rsidRPr="00E009B1">
        <w:rPr>
          <w:rFonts w:cstheme="minorHAnsi"/>
          <w:sz w:val="24"/>
          <w:szCs w:val="24"/>
        </w:rPr>
        <w:t xml:space="preserve"> no direito brasileiro, sendo que 22% não admitem e 69% admitem uma aplicação "restrita", ou seja, com ressalvas. (PENTEADO GATTAZ, 2016, pág.7-8)</w:t>
      </w:r>
    </w:p>
    <w:p w14:paraId="070D335A" w14:textId="4CA9C825" w:rsidR="007163B1" w:rsidRPr="00E009B1" w:rsidRDefault="007163B1" w:rsidP="00D56101">
      <w:pPr>
        <w:spacing w:before="100" w:beforeAutospacing="1" w:after="100" w:afterAutospacing="1" w:line="240" w:lineRule="auto"/>
        <w:ind w:firstLine="851"/>
        <w:contextualSpacing/>
        <w:jc w:val="both"/>
        <w:rPr>
          <w:rFonts w:cstheme="minorHAnsi"/>
          <w:sz w:val="24"/>
          <w:szCs w:val="24"/>
        </w:rPr>
      </w:pPr>
      <w:r w:rsidRPr="00E009B1">
        <w:rPr>
          <w:rFonts w:cstheme="minorHAnsi"/>
          <w:sz w:val="24"/>
          <w:szCs w:val="24"/>
        </w:rPr>
        <w:t xml:space="preserve">No Brasil, a aplicação dos </w:t>
      </w:r>
      <w:proofErr w:type="spellStart"/>
      <w:r w:rsidRPr="00E009B1">
        <w:rPr>
          <w:rFonts w:cstheme="minorHAnsi"/>
          <w:i/>
          <w:iCs/>
          <w:sz w:val="24"/>
          <w:szCs w:val="24"/>
        </w:rPr>
        <w:t>punitive</w:t>
      </w:r>
      <w:proofErr w:type="spellEnd"/>
      <w:r w:rsidRPr="00E009B1">
        <w:rPr>
          <w:rFonts w:cstheme="minorHAnsi"/>
          <w:i/>
          <w:iCs/>
          <w:sz w:val="24"/>
          <w:szCs w:val="24"/>
        </w:rPr>
        <w:t xml:space="preserve"> </w:t>
      </w:r>
      <w:proofErr w:type="spellStart"/>
      <w:r w:rsidRPr="00E009B1">
        <w:rPr>
          <w:rFonts w:cstheme="minorHAnsi"/>
          <w:i/>
          <w:iCs/>
          <w:sz w:val="24"/>
          <w:szCs w:val="24"/>
        </w:rPr>
        <w:t>damages</w:t>
      </w:r>
      <w:proofErr w:type="spellEnd"/>
      <w:r w:rsidRPr="00E009B1">
        <w:rPr>
          <w:rFonts w:cstheme="minorHAnsi"/>
          <w:sz w:val="24"/>
          <w:szCs w:val="24"/>
        </w:rPr>
        <w:t>,</w:t>
      </w:r>
      <w:r w:rsidR="00B332CE" w:rsidRPr="00E009B1">
        <w:rPr>
          <w:rFonts w:cstheme="minorHAnsi"/>
          <w:sz w:val="24"/>
          <w:szCs w:val="24"/>
        </w:rPr>
        <w:t xml:space="preserve"> ou teoria do valor do desestímulo,</w:t>
      </w:r>
      <w:r w:rsidRPr="00E009B1">
        <w:rPr>
          <w:rFonts w:cstheme="minorHAnsi"/>
          <w:sz w:val="24"/>
          <w:szCs w:val="24"/>
        </w:rPr>
        <w:t xml:space="preserve"> é, por variados doutrinadores e juristas, rechaçada. Há entendimento de que, para ser inserido nas decisões judiciais pátrias a teoria deverá ser compatibilizada com o princípio da vedação ao enriquecimento sem causa. E é exatamente esse o argumento contrário à sua utilização por parte da doutrina e jurisprudência, tendo em vista que o princípio inviabilizaria a sua incidência de maneira radical</w:t>
      </w:r>
      <w:r w:rsidR="00DB412B" w:rsidRPr="00E009B1">
        <w:rPr>
          <w:rFonts w:cstheme="minorHAnsi"/>
          <w:sz w:val="24"/>
          <w:szCs w:val="24"/>
        </w:rPr>
        <w:t xml:space="preserve">. Para tanto, se </w:t>
      </w:r>
      <w:r w:rsidRPr="00E009B1">
        <w:rPr>
          <w:rFonts w:cstheme="minorHAnsi"/>
          <w:sz w:val="24"/>
          <w:szCs w:val="24"/>
        </w:rPr>
        <w:t>utiliza como escopo o artigo 884 do Código Civil.</w:t>
      </w:r>
    </w:p>
    <w:p w14:paraId="27099017" w14:textId="2532BB9F" w:rsidR="007163B1" w:rsidRPr="00E009B1" w:rsidRDefault="007163B1" w:rsidP="00D56101">
      <w:pPr>
        <w:spacing w:before="100" w:beforeAutospacing="1" w:after="100" w:afterAutospacing="1" w:line="240" w:lineRule="auto"/>
        <w:ind w:left="2268"/>
        <w:contextualSpacing/>
        <w:jc w:val="both"/>
        <w:rPr>
          <w:rFonts w:cstheme="minorHAnsi"/>
          <w:sz w:val="20"/>
          <w:szCs w:val="20"/>
        </w:rPr>
      </w:pPr>
      <w:r w:rsidRPr="00E009B1">
        <w:rPr>
          <w:rFonts w:cstheme="minorHAnsi"/>
          <w:color w:val="000000"/>
          <w:sz w:val="20"/>
          <w:szCs w:val="20"/>
          <w:shd w:val="clear" w:color="auto" w:fill="FFFFFF"/>
        </w:rPr>
        <w:t>Art. 884. Aquele que, sem justa causa, se enriquecer à custa de outrem, será obrigado a restituir o indevidamente auferido, feita a atualização dos valores monetários. (BRASIL, 2002)</w:t>
      </w:r>
    </w:p>
    <w:p w14:paraId="5EC3D4F6" w14:textId="2D72D1BE" w:rsidR="008A6E01" w:rsidRPr="00E009B1" w:rsidRDefault="007616AC" w:rsidP="00D56101">
      <w:pPr>
        <w:spacing w:before="100" w:beforeAutospacing="1" w:after="100" w:afterAutospacing="1" w:line="240" w:lineRule="auto"/>
        <w:ind w:firstLine="851"/>
        <w:contextualSpacing/>
        <w:jc w:val="both"/>
        <w:rPr>
          <w:rFonts w:cstheme="minorHAnsi"/>
          <w:sz w:val="24"/>
          <w:szCs w:val="24"/>
        </w:rPr>
      </w:pPr>
      <w:r w:rsidRPr="00E009B1">
        <w:rPr>
          <w:rFonts w:cstheme="minorHAnsi"/>
          <w:sz w:val="24"/>
          <w:szCs w:val="24"/>
        </w:rPr>
        <w:t xml:space="preserve">Também para contrariar a doutrina de aplicação dos </w:t>
      </w:r>
      <w:proofErr w:type="spellStart"/>
      <w:r w:rsidRPr="00E009B1">
        <w:rPr>
          <w:rFonts w:cstheme="minorHAnsi"/>
          <w:sz w:val="24"/>
          <w:szCs w:val="24"/>
        </w:rPr>
        <w:t>punitive</w:t>
      </w:r>
      <w:proofErr w:type="spellEnd"/>
      <w:r w:rsidRPr="00E009B1">
        <w:rPr>
          <w:rFonts w:cstheme="minorHAnsi"/>
          <w:sz w:val="24"/>
          <w:szCs w:val="24"/>
        </w:rPr>
        <w:t xml:space="preserve"> </w:t>
      </w:r>
      <w:proofErr w:type="spellStart"/>
      <w:r w:rsidRPr="00E009B1">
        <w:rPr>
          <w:rFonts w:cstheme="minorHAnsi"/>
          <w:sz w:val="24"/>
          <w:szCs w:val="24"/>
        </w:rPr>
        <w:t>damages</w:t>
      </w:r>
      <w:proofErr w:type="spellEnd"/>
      <w:r w:rsidRPr="00E009B1">
        <w:rPr>
          <w:rFonts w:cstheme="minorHAnsi"/>
          <w:sz w:val="24"/>
          <w:szCs w:val="24"/>
        </w:rPr>
        <w:t xml:space="preserve"> </w:t>
      </w:r>
      <w:r w:rsidR="00780914" w:rsidRPr="00E009B1">
        <w:rPr>
          <w:rFonts w:cstheme="minorHAnsi"/>
          <w:sz w:val="24"/>
          <w:szCs w:val="24"/>
        </w:rPr>
        <w:t xml:space="preserve">na indenização do dano moral </w:t>
      </w:r>
      <w:r w:rsidRPr="00E009B1">
        <w:rPr>
          <w:rFonts w:cstheme="minorHAnsi"/>
          <w:sz w:val="24"/>
          <w:szCs w:val="24"/>
        </w:rPr>
        <w:t>é apresentad</w:t>
      </w:r>
      <w:r w:rsidR="00780914" w:rsidRPr="00E009B1">
        <w:rPr>
          <w:rFonts w:cstheme="minorHAnsi"/>
          <w:sz w:val="24"/>
          <w:szCs w:val="24"/>
        </w:rPr>
        <w:t>a</w:t>
      </w:r>
      <w:r w:rsidRPr="00E009B1">
        <w:rPr>
          <w:rFonts w:cstheme="minorHAnsi"/>
          <w:sz w:val="24"/>
          <w:szCs w:val="24"/>
        </w:rPr>
        <w:t xml:space="preserve"> a tese da ausência de previsão legal do instituto na legislação civil, assim também no Código Civil, apontando que não poderia aplicar-se a pena na seara civil pela inexistência do dispositivo prevendo o dano punitivo. Ou seja, vigoraria na legislação pátria o brocardo </w:t>
      </w:r>
      <w:proofErr w:type="spellStart"/>
      <w:r w:rsidRPr="00E009B1">
        <w:rPr>
          <w:rFonts w:cstheme="minorHAnsi"/>
          <w:i/>
          <w:iCs/>
          <w:sz w:val="24"/>
          <w:szCs w:val="24"/>
        </w:rPr>
        <w:t>nullum</w:t>
      </w:r>
      <w:proofErr w:type="spellEnd"/>
      <w:r w:rsidRPr="00E009B1">
        <w:rPr>
          <w:rFonts w:cstheme="minorHAnsi"/>
          <w:i/>
          <w:iCs/>
          <w:sz w:val="24"/>
          <w:szCs w:val="24"/>
        </w:rPr>
        <w:t xml:space="preserve"> </w:t>
      </w:r>
      <w:proofErr w:type="spellStart"/>
      <w:r w:rsidRPr="00E009B1">
        <w:rPr>
          <w:rFonts w:cstheme="minorHAnsi"/>
          <w:i/>
          <w:iCs/>
          <w:sz w:val="24"/>
          <w:szCs w:val="24"/>
        </w:rPr>
        <w:t>crimen</w:t>
      </w:r>
      <w:proofErr w:type="spellEnd"/>
      <w:r w:rsidRPr="00E009B1">
        <w:rPr>
          <w:rFonts w:cstheme="minorHAnsi"/>
          <w:i/>
          <w:iCs/>
          <w:sz w:val="24"/>
          <w:szCs w:val="24"/>
        </w:rPr>
        <w:t xml:space="preserve">, </w:t>
      </w:r>
      <w:proofErr w:type="spellStart"/>
      <w:r w:rsidRPr="00E009B1">
        <w:rPr>
          <w:rFonts w:cstheme="minorHAnsi"/>
          <w:i/>
          <w:iCs/>
          <w:sz w:val="24"/>
          <w:szCs w:val="24"/>
        </w:rPr>
        <w:t>nulla</w:t>
      </w:r>
      <w:proofErr w:type="spellEnd"/>
      <w:r w:rsidRPr="00E009B1">
        <w:rPr>
          <w:rFonts w:cstheme="minorHAnsi"/>
          <w:i/>
          <w:iCs/>
          <w:sz w:val="24"/>
          <w:szCs w:val="24"/>
        </w:rPr>
        <w:t xml:space="preserve"> </w:t>
      </w:r>
      <w:proofErr w:type="spellStart"/>
      <w:r w:rsidRPr="00E009B1">
        <w:rPr>
          <w:rFonts w:cstheme="minorHAnsi"/>
          <w:i/>
          <w:iCs/>
          <w:sz w:val="24"/>
          <w:szCs w:val="24"/>
        </w:rPr>
        <w:t>poena</w:t>
      </w:r>
      <w:proofErr w:type="spellEnd"/>
      <w:r w:rsidRPr="00E009B1">
        <w:rPr>
          <w:rFonts w:cstheme="minorHAnsi"/>
          <w:i/>
          <w:iCs/>
          <w:sz w:val="24"/>
          <w:szCs w:val="24"/>
        </w:rPr>
        <w:t xml:space="preserve"> </w:t>
      </w:r>
      <w:proofErr w:type="spellStart"/>
      <w:r w:rsidRPr="00E009B1">
        <w:rPr>
          <w:rFonts w:cstheme="minorHAnsi"/>
          <w:i/>
          <w:iCs/>
          <w:sz w:val="24"/>
          <w:szCs w:val="24"/>
        </w:rPr>
        <w:t>sine</w:t>
      </w:r>
      <w:proofErr w:type="spellEnd"/>
      <w:r w:rsidRPr="00E009B1">
        <w:rPr>
          <w:rFonts w:cstheme="minorHAnsi"/>
          <w:sz w:val="24"/>
          <w:szCs w:val="24"/>
        </w:rPr>
        <w:t xml:space="preserve"> </w:t>
      </w:r>
      <w:r w:rsidRPr="00E009B1">
        <w:rPr>
          <w:rFonts w:cstheme="minorHAnsi"/>
          <w:i/>
          <w:iCs/>
          <w:sz w:val="24"/>
          <w:szCs w:val="24"/>
        </w:rPr>
        <w:t>lege</w:t>
      </w:r>
      <w:r w:rsidRPr="00E009B1">
        <w:rPr>
          <w:rFonts w:cstheme="minorHAnsi"/>
          <w:sz w:val="24"/>
          <w:szCs w:val="24"/>
        </w:rPr>
        <w:t>, só se permite aplicar pena quando prevista em lei.</w:t>
      </w:r>
    </w:p>
    <w:p w14:paraId="28E521AB" w14:textId="2FECD86D" w:rsidR="00780914" w:rsidRPr="00E009B1" w:rsidRDefault="00780914" w:rsidP="00D56101">
      <w:pPr>
        <w:spacing w:before="100" w:beforeAutospacing="1" w:after="100" w:afterAutospacing="1" w:line="240" w:lineRule="auto"/>
        <w:ind w:firstLine="851"/>
        <w:contextualSpacing/>
        <w:jc w:val="both"/>
        <w:rPr>
          <w:rFonts w:cstheme="minorHAnsi"/>
        </w:rPr>
      </w:pPr>
      <w:r w:rsidRPr="00E009B1">
        <w:rPr>
          <w:rFonts w:cstheme="minorHAnsi"/>
          <w:sz w:val="24"/>
          <w:szCs w:val="24"/>
        </w:rPr>
        <w:t>Por outra vertente, pode-se buscar fundamento</w:t>
      </w:r>
      <w:r w:rsidR="00B332CE" w:rsidRPr="00E009B1">
        <w:rPr>
          <w:rFonts w:cstheme="minorHAnsi"/>
          <w:sz w:val="24"/>
          <w:szCs w:val="24"/>
        </w:rPr>
        <w:t xml:space="preserve"> para a teoria do valor do desestímulo</w:t>
      </w:r>
      <w:r w:rsidRPr="00E009B1">
        <w:rPr>
          <w:rFonts w:cstheme="minorHAnsi"/>
          <w:sz w:val="24"/>
          <w:szCs w:val="24"/>
        </w:rPr>
        <w:t xml:space="preserve"> no texto constitucional vigente que influenciará, de </w:t>
      </w:r>
      <w:r w:rsidR="00A94593" w:rsidRPr="00E009B1">
        <w:rPr>
          <w:rFonts w:cstheme="minorHAnsi"/>
          <w:sz w:val="24"/>
          <w:szCs w:val="24"/>
        </w:rPr>
        <w:t>maneira</w:t>
      </w:r>
      <w:r w:rsidRPr="00E009B1">
        <w:rPr>
          <w:rFonts w:cstheme="minorHAnsi"/>
          <w:sz w:val="24"/>
          <w:szCs w:val="24"/>
        </w:rPr>
        <w:t xml:space="preserve"> hierarquicamente superior, a interpretação do Código Civil e legislação esparsa. Ali se </w:t>
      </w:r>
      <w:r w:rsidRPr="00E009B1">
        <w:rPr>
          <w:rFonts w:cstheme="minorHAnsi"/>
          <w:sz w:val="24"/>
          <w:szCs w:val="24"/>
        </w:rPr>
        <w:lastRenderedPageBreak/>
        <w:t>encontra o fundamento constitucional de que o dano moral é decorrente da violação de algum direito inerente à dignidade da pessoa humana,</w:t>
      </w:r>
      <w:r w:rsidR="00B066E1" w:rsidRPr="00E009B1">
        <w:rPr>
          <w:rFonts w:cstheme="minorHAnsi"/>
          <w:sz w:val="24"/>
          <w:szCs w:val="24"/>
        </w:rPr>
        <w:t xml:space="preserve"> à sua personalidade</w:t>
      </w:r>
      <w:r w:rsidRPr="00E009B1">
        <w:rPr>
          <w:rFonts w:cstheme="minorHAnsi"/>
        </w:rPr>
        <w:t>.</w:t>
      </w:r>
    </w:p>
    <w:p w14:paraId="132B7C53" w14:textId="77777777" w:rsidR="00D56101" w:rsidRDefault="00D56101" w:rsidP="00D56101">
      <w:pPr>
        <w:spacing w:before="100" w:beforeAutospacing="1" w:after="100" w:afterAutospacing="1" w:line="240" w:lineRule="auto"/>
        <w:contextualSpacing/>
        <w:jc w:val="both"/>
        <w:rPr>
          <w:rFonts w:cstheme="minorHAnsi"/>
          <w:b/>
          <w:bCs/>
          <w:sz w:val="24"/>
          <w:szCs w:val="24"/>
        </w:rPr>
      </w:pPr>
    </w:p>
    <w:p w14:paraId="4F4A6E9E" w14:textId="13B49E59" w:rsidR="008056D6" w:rsidRPr="00E009B1" w:rsidRDefault="00B933CF" w:rsidP="00D56101">
      <w:pPr>
        <w:spacing w:before="100" w:beforeAutospacing="1" w:after="100" w:afterAutospacing="1" w:line="240" w:lineRule="auto"/>
        <w:contextualSpacing/>
        <w:jc w:val="both"/>
        <w:rPr>
          <w:rFonts w:cstheme="minorHAnsi"/>
          <w:b/>
          <w:bCs/>
          <w:sz w:val="24"/>
          <w:szCs w:val="24"/>
        </w:rPr>
      </w:pPr>
      <w:r>
        <w:rPr>
          <w:rFonts w:cstheme="minorHAnsi"/>
          <w:b/>
          <w:bCs/>
          <w:sz w:val="24"/>
          <w:szCs w:val="24"/>
        </w:rPr>
        <w:t>3</w:t>
      </w:r>
      <w:r w:rsidR="00C5025F" w:rsidRPr="00E009B1">
        <w:rPr>
          <w:rFonts w:cstheme="minorHAnsi"/>
          <w:b/>
          <w:bCs/>
          <w:sz w:val="24"/>
          <w:szCs w:val="24"/>
        </w:rPr>
        <w:t>.</w:t>
      </w:r>
      <w:r>
        <w:rPr>
          <w:rFonts w:cstheme="minorHAnsi"/>
          <w:b/>
          <w:bCs/>
          <w:sz w:val="24"/>
          <w:szCs w:val="24"/>
        </w:rPr>
        <w:t>3</w:t>
      </w:r>
      <w:r w:rsidR="00C5025F" w:rsidRPr="00E009B1">
        <w:rPr>
          <w:rFonts w:cstheme="minorHAnsi"/>
          <w:b/>
          <w:bCs/>
          <w:sz w:val="24"/>
          <w:szCs w:val="24"/>
        </w:rPr>
        <w:t xml:space="preserve"> </w:t>
      </w:r>
      <w:r w:rsidR="008F741E" w:rsidRPr="00E009B1">
        <w:rPr>
          <w:rFonts w:cstheme="minorHAnsi"/>
          <w:b/>
          <w:bCs/>
          <w:sz w:val="24"/>
          <w:szCs w:val="24"/>
        </w:rPr>
        <w:t xml:space="preserve">O </w:t>
      </w:r>
      <w:r w:rsidR="00C5025F" w:rsidRPr="00E009B1">
        <w:rPr>
          <w:rFonts w:cstheme="minorHAnsi"/>
          <w:b/>
          <w:bCs/>
          <w:sz w:val="24"/>
          <w:szCs w:val="24"/>
        </w:rPr>
        <w:t>Dano moral</w:t>
      </w:r>
      <w:r w:rsidR="00647FC7" w:rsidRPr="00E009B1">
        <w:rPr>
          <w:rFonts w:cstheme="minorHAnsi"/>
          <w:b/>
          <w:bCs/>
          <w:sz w:val="24"/>
          <w:szCs w:val="24"/>
        </w:rPr>
        <w:t xml:space="preserve"> e os </w:t>
      </w:r>
      <w:proofErr w:type="spellStart"/>
      <w:r w:rsidR="00647FC7" w:rsidRPr="00E009B1">
        <w:rPr>
          <w:rFonts w:cstheme="minorHAnsi"/>
          <w:b/>
          <w:bCs/>
          <w:i/>
          <w:iCs/>
          <w:sz w:val="24"/>
          <w:szCs w:val="24"/>
        </w:rPr>
        <w:t>punitive</w:t>
      </w:r>
      <w:proofErr w:type="spellEnd"/>
      <w:r w:rsidR="00647FC7" w:rsidRPr="00E009B1">
        <w:rPr>
          <w:rFonts w:cstheme="minorHAnsi"/>
          <w:b/>
          <w:bCs/>
          <w:i/>
          <w:iCs/>
          <w:sz w:val="24"/>
          <w:szCs w:val="24"/>
        </w:rPr>
        <w:t xml:space="preserve"> </w:t>
      </w:r>
      <w:proofErr w:type="spellStart"/>
      <w:r w:rsidR="00647FC7" w:rsidRPr="00E009B1">
        <w:rPr>
          <w:rFonts w:cstheme="minorHAnsi"/>
          <w:b/>
          <w:bCs/>
          <w:i/>
          <w:iCs/>
          <w:sz w:val="24"/>
          <w:szCs w:val="24"/>
        </w:rPr>
        <w:t>damages</w:t>
      </w:r>
      <w:proofErr w:type="spellEnd"/>
      <w:r w:rsidR="000A5A5D" w:rsidRPr="000A5A5D">
        <w:rPr>
          <w:rFonts w:cstheme="minorHAnsi"/>
          <w:b/>
          <w:bCs/>
          <w:sz w:val="24"/>
          <w:szCs w:val="24"/>
        </w:rPr>
        <w:t>: interpretações</w:t>
      </w:r>
    </w:p>
    <w:p w14:paraId="2057369E" w14:textId="6AC50E51" w:rsidR="00AD2603" w:rsidRPr="00E009B1" w:rsidRDefault="00F21B2A" w:rsidP="00D56101">
      <w:pPr>
        <w:shd w:val="clear" w:color="auto" w:fill="FFFFFF"/>
        <w:spacing w:before="100" w:beforeAutospacing="1" w:after="100" w:afterAutospacing="1" w:line="240" w:lineRule="auto"/>
        <w:ind w:firstLine="851"/>
        <w:contextualSpacing/>
        <w:jc w:val="both"/>
        <w:rPr>
          <w:rFonts w:eastAsia="Times New Roman" w:cstheme="minorHAnsi"/>
          <w:sz w:val="24"/>
          <w:szCs w:val="24"/>
          <w:lang w:eastAsia="pt-BR"/>
        </w:rPr>
      </w:pPr>
      <w:r w:rsidRPr="00E009B1">
        <w:rPr>
          <w:rFonts w:cstheme="minorHAnsi"/>
          <w:sz w:val="24"/>
          <w:szCs w:val="24"/>
        </w:rPr>
        <w:t>P</w:t>
      </w:r>
      <w:r w:rsidR="00AD2603" w:rsidRPr="00E009B1">
        <w:rPr>
          <w:rFonts w:eastAsia="Times New Roman" w:cstheme="minorHAnsi"/>
          <w:sz w:val="24"/>
          <w:szCs w:val="24"/>
          <w:lang w:eastAsia="pt-BR"/>
        </w:rPr>
        <w:t>esquisa realizada</w:t>
      </w:r>
      <w:r w:rsidR="007903AD" w:rsidRPr="00E009B1">
        <w:rPr>
          <w:rFonts w:eastAsia="Times New Roman" w:cstheme="minorHAnsi"/>
          <w:sz w:val="24"/>
          <w:szCs w:val="24"/>
          <w:lang w:eastAsia="pt-BR"/>
        </w:rPr>
        <w:t xml:space="preserve"> </w:t>
      </w:r>
      <w:r w:rsidR="003262C9">
        <w:rPr>
          <w:rFonts w:eastAsia="Times New Roman" w:cstheme="minorHAnsi"/>
          <w:sz w:val="24"/>
          <w:szCs w:val="24"/>
          <w:lang w:eastAsia="pt-BR"/>
        </w:rPr>
        <w:t>no</w:t>
      </w:r>
      <w:r w:rsidR="00AD2603" w:rsidRPr="00E009B1">
        <w:rPr>
          <w:rFonts w:eastAsia="Times New Roman" w:cstheme="minorHAnsi"/>
          <w:sz w:val="24"/>
          <w:szCs w:val="24"/>
          <w:lang w:eastAsia="pt-BR"/>
        </w:rPr>
        <w:t xml:space="preserve"> site institucional e de referência jurisprudencial no Brasil</w:t>
      </w:r>
      <w:r w:rsidR="00532845" w:rsidRPr="00E009B1">
        <w:rPr>
          <w:rFonts w:eastAsia="Times New Roman" w:cstheme="minorHAnsi"/>
          <w:sz w:val="24"/>
          <w:szCs w:val="24"/>
          <w:lang w:eastAsia="pt-BR"/>
        </w:rPr>
        <w:t xml:space="preserve">, </w:t>
      </w:r>
      <w:proofErr w:type="spellStart"/>
      <w:r w:rsidR="00532845" w:rsidRPr="00E009B1">
        <w:rPr>
          <w:rFonts w:eastAsia="Times New Roman" w:cstheme="minorHAnsi"/>
          <w:sz w:val="24"/>
          <w:szCs w:val="24"/>
          <w:lang w:eastAsia="pt-BR"/>
        </w:rPr>
        <w:t>JusBrasil</w:t>
      </w:r>
      <w:proofErr w:type="spellEnd"/>
      <w:r w:rsidR="00AD2603" w:rsidRPr="00E009B1">
        <w:rPr>
          <w:rFonts w:eastAsia="Times New Roman" w:cstheme="minorHAnsi"/>
          <w:sz w:val="24"/>
          <w:szCs w:val="24"/>
          <w:lang w:eastAsia="pt-BR"/>
        </w:rPr>
        <w:t xml:space="preserve">, </w:t>
      </w:r>
      <w:r w:rsidR="0000194F">
        <w:rPr>
          <w:rFonts w:eastAsia="Times New Roman" w:cstheme="minorHAnsi"/>
          <w:sz w:val="24"/>
          <w:szCs w:val="24"/>
          <w:lang w:eastAsia="pt-BR"/>
        </w:rPr>
        <w:t>entre</w:t>
      </w:r>
      <w:r w:rsidR="00AD2603" w:rsidRPr="00E009B1">
        <w:rPr>
          <w:rFonts w:eastAsia="Times New Roman" w:cstheme="minorHAnsi"/>
          <w:sz w:val="24"/>
          <w:szCs w:val="24"/>
          <w:lang w:eastAsia="pt-BR"/>
        </w:rPr>
        <w:t xml:space="preserve"> </w:t>
      </w:r>
      <w:r w:rsidR="0000194F">
        <w:rPr>
          <w:rFonts w:eastAsia="Times New Roman" w:cstheme="minorHAnsi"/>
          <w:sz w:val="24"/>
          <w:szCs w:val="24"/>
          <w:lang w:eastAsia="pt-BR"/>
        </w:rPr>
        <w:t>maio</w:t>
      </w:r>
      <w:r w:rsidR="00AD2603" w:rsidRPr="00E009B1">
        <w:rPr>
          <w:rFonts w:eastAsia="Times New Roman" w:cstheme="minorHAnsi"/>
          <w:sz w:val="24"/>
          <w:szCs w:val="24"/>
          <w:lang w:eastAsia="pt-BR"/>
        </w:rPr>
        <w:t xml:space="preserve"> de 2023</w:t>
      </w:r>
      <w:r w:rsidR="0000194F">
        <w:rPr>
          <w:rFonts w:eastAsia="Times New Roman" w:cstheme="minorHAnsi"/>
          <w:sz w:val="24"/>
          <w:szCs w:val="24"/>
          <w:lang w:eastAsia="pt-BR"/>
        </w:rPr>
        <w:t xml:space="preserve"> e janeiro de 202</w:t>
      </w:r>
      <w:r w:rsidR="00B933CF">
        <w:rPr>
          <w:rFonts w:eastAsia="Times New Roman" w:cstheme="minorHAnsi"/>
          <w:sz w:val="24"/>
          <w:szCs w:val="24"/>
          <w:lang w:eastAsia="pt-BR"/>
        </w:rPr>
        <w:t>4, ut</w:t>
      </w:r>
      <w:r w:rsidR="00AD2603" w:rsidRPr="00E009B1">
        <w:rPr>
          <w:rFonts w:eastAsia="Times New Roman" w:cstheme="minorHAnsi"/>
          <w:sz w:val="24"/>
          <w:szCs w:val="24"/>
          <w:lang w:eastAsia="pt-BR"/>
        </w:rPr>
        <w:t>ilizando-se como critério amplo</w:t>
      </w:r>
      <w:r w:rsidR="00BA0104" w:rsidRPr="00E009B1">
        <w:rPr>
          <w:rFonts w:eastAsia="Times New Roman" w:cstheme="minorHAnsi"/>
          <w:sz w:val="24"/>
          <w:szCs w:val="24"/>
          <w:lang w:eastAsia="pt-BR"/>
        </w:rPr>
        <w:t xml:space="preserve">, todos os tribunais, </w:t>
      </w:r>
      <w:r w:rsidR="00B933CF">
        <w:rPr>
          <w:rFonts w:eastAsia="Times New Roman" w:cstheme="minorHAnsi"/>
          <w:sz w:val="24"/>
          <w:szCs w:val="24"/>
          <w:lang w:eastAsia="pt-BR"/>
        </w:rPr>
        <w:t xml:space="preserve">em </w:t>
      </w:r>
      <w:r w:rsidR="00BA0104" w:rsidRPr="00E009B1">
        <w:rPr>
          <w:rFonts w:eastAsia="Times New Roman" w:cstheme="minorHAnsi"/>
          <w:sz w:val="24"/>
          <w:szCs w:val="24"/>
          <w:lang w:eastAsia="pt-BR"/>
        </w:rPr>
        <w:t>qualquer data e</w:t>
      </w:r>
      <w:r w:rsidR="00AD2603" w:rsidRPr="00E009B1">
        <w:rPr>
          <w:rFonts w:eastAsia="Times New Roman" w:cstheme="minorHAnsi"/>
          <w:sz w:val="24"/>
          <w:szCs w:val="24"/>
          <w:lang w:eastAsia="pt-BR"/>
        </w:rPr>
        <w:t xml:space="preserve"> a palavra </w:t>
      </w:r>
      <w:proofErr w:type="spellStart"/>
      <w:r w:rsidR="00AD2603" w:rsidRPr="00E009B1">
        <w:rPr>
          <w:rFonts w:eastAsia="Times New Roman" w:cstheme="minorHAnsi"/>
          <w:i/>
          <w:iCs/>
          <w:sz w:val="24"/>
          <w:szCs w:val="24"/>
          <w:lang w:eastAsia="pt-BR"/>
        </w:rPr>
        <w:t>punitive</w:t>
      </w:r>
      <w:proofErr w:type="spellEnd"/>
      <w:r w:rsidR="00AD2603" w:rsidRPr="00E009B1">
        <w:rPr>
          <w:rFonts w:eastAsia="Times New Roman" w:cstheme="minorHAnsi"/>
          <w:i/>
          <w:iCs/>
          <w:sz w:val="24"/>
          <w:szCs w:val="24"/>
          <w:lang w:eastAsia="pt-BR"/>
        </w:rPr>
        <w:t xml:space="preserve"> </w:t>
      </w:r>
      <w:proofErr w:type="spellStart"/>
      <w:r w:rsidR="00AD2603" w:rsidRPr="00E009B1">
        <w:rPr>
          <w:rFonts w:eastAsia="Times New Roman" w:cstheme="minorHAnsi"/>
          <w:i/>
          <w:iCs/>
          <w:sz w:val="24"/>
          <w:szCs w:val="24"/>
          <w:lang w:eastAsia="pt-BR"/>
        </w:rPr>
        <w:t>damage</w:t>
      </w:r>
      <w:proofErr w:type="spellEnd"/>
      <w:r w:rsidR="00BA0104" w:rsidRPr="00E009B1">
        <w:rPr>
          <w:rFonts w:eastAsia="Times New Roman" w:cstheme="minorHAnsi"/>
          <w:i/>
          <w:iCs/>
          <w:sz w:val="24"/>
          <w:szCs w:val="24"/>
          <w:lang w:eastAsia="pt-BR"/>
        </w:rPr>
        <w:t>,</w:t>
      </w:r>
      <w:r w:rsidR="00AD2603" w:rsidRPr="00E009B1">
        <w:rPr>
          <w:rFonts w:eastAsia="Times New Roman" w:cstheme="minorHAnsi"/>
          <w:i/>
          <w:iCs/>
          <w:sz w:val="24"/>
          <w:szCs w:val="24"/>
          <w:lang w:eastAsia="pt-BR"/>
        </w:rPr>
        <w:t xml:space="preserve"> </w:t>
      </w:r>
      <w:r w:rsidR="00AD2603" w:rsidRPr="00E009B1">
        <w:rPr>
          <w:rFonts w:eastAsia="Times New Roman" w:cstheme="minorHAnsi"/>
          <w:sz w:val="24"/>
          <w:szCs w:val="24"/>
          <w:lang w:eastAsia="pt-BR"/>
        </w:rPr>
        <w:t>encontr</w:t>
      </w:r>
      <w:r w:rsidR="007F72C0" w:rsidRPr="00E009B1">
        <w:rPr>
          <w:rFonts w:eastAsia="Times New Roman" w:cstheme="minorHAnsi"/>
          <w:sz w:val="24"/>
          <w:szCs w:val="24"/>
          <w:lang w:eastAsia="pt-BR"/>
        </w:rPr>
        <w:t>ou</w:t>
      </w:r>
      <w:r w:rsidR="004677F3" w:rsidRPr="00E009B1">
        <w:rPr>
          <w:rFonts w:eastAsia="Times New Roman" w:cstheme="minorHAnsi"/>
          <w:sz w:val="24"/>
          <w:szCs w:val="24"/>
          <w:lang w:eastAsia="pt-BR"/>
        </w:rPr>
        <w:t>-se</w:t>
      </w:r>
      <w:r w:rsidR="00AD2603" w:rsidRPr="00E009B1">
        <w:rPr>
          <w:rFonts w:eastAsia="Times New Roman" w:cstheme="minorHAnsi"/>
          <w:sz w:val="24"/>
          <w:szCs w:val="24"/>
          <w:lang w:eastAsia="pt-BR"/>
        </w:rPr>
        <w:t xml:space="preserve"> </w:t>
      </w:r>
      <w:r w:rsidR="00D87DC7">
        <w:rPr>
          <w:rFonts w:eastAsia="Times New Roman" w:cstheme="minorHAnsi"/>
          <w:sz w:val="24"/>
          <w:szCs w:val="24"/>
          <w:lang w:eastAsia="pt-BR"/>
        </w:rPr>
        <w:t>10.000</w:t>
      </w:r>
      <w:r w:rsidR="00AD2603" w:rsidRPr="00E009B1">
        <w:rPr>
          <w:rFonts w:eastAsia="Times New Roman" w:cstheme="minorHAnsi"/>
          <w:sz w:val="24"/>
          <w:szCs w:val="24"/>
          <w:lang w:eastAsia="pt-BR"/>
        </w:rPr>
        <w:t xml:space="preserve"> citações do termo.</w:t>
      </w:r>
      <w:r w:rsidR="00BA0104" w:rsidRPr="00E009B1">
        <w:rPr>
          <w:rFonts w:eastAsia="Times New Roman" w:cstheme="minorHAnsi"/>
          <w:sz w:val="24"/>
          <w:szCs w:val="24"/>
          <w:lang w:eastAsia="pt-BR"/>
        </w:rPr>
        <w:t xml:space="preserve"> Analisadas </w:t>
      </w:r>
      <w:r w:rsidR="00D87DC7">
        <w:rPr>
          <w:rFonts w:eastAsia="Times New Roman" w:cstheme="minorHAnsi"/>
          <w:sz w:val="24"/>
          <w:szCs w:val="24"/>
          <w:lang w:eastAsia="pt-BR"/>
        </w:rPr>
        <w:t>3</w:t>
      </w:r>
      <w:r w:rsidR="00BA0104" w:rsidRPr="00E009B1">
        <w:rPr>
          <w:rFonts w:eastAsia="Times New Roman" w:cstheme="minorHAnsi"/>
          <w:sz w:val="24"/>
          <w:szCs w:val="24"/>
          <w:lang w:eastAsia="pt-BR"/>
        </w:rPr>
        <w:t xml:space="preserve">00 dessas citações, definidas </w:t>
      </w:r>
      <w:r w:rsidR="007F72C0" w:rsidRPr="00E009B1">
        <w:rPr>
          <w:rFonts w:eastAsia="Times New Roman" w:cstheme="minorHAnsi"/>
          <w:sz w:val="24"/>
          <w:szCs w:val="24"/>
          <w:lang w:eastAsia="pt-BR"/>
        </w:rPr>
        <w:t>pela ordem</w:t>
      </w:r>
      <w:r w:rsidR="00BA0104" w:rsidRPr="00E009B1">
        <w:rPr>
          <w:rFonts w:eastAsia="Times New Roman" w:cstheme="minorHAnsi"/>
          <w:sz w:val="24"/>
          <w:szCs w:val="24"/>
          <w:lang w:eastAsia="pt-BR"/>
        </w:rPr>
        <w:t xml:space="preserve"> </w:t>
      </w:r>
      <w:r w:rsidR="007F72C0" w:rsidRPr="00E009B1">
        <w:rPr>
          <w:rFonts w:eastAsia="Times New Roman" w:cstheme="minorHAnsi"/>
          <w:sz w:val="24"/>
          <w:szCs w:val="24"/>
          <w:lang w:eastAsia="pt-BR"/>
        </w:rPr>
        <w:t xml:space="preserve">em que se </w:t>
      </w:r>
      <w:r w:rsidR="00E7673F" w:rsidRPr="00E009B1">
        <w:rPr>
          <w:rFonts w:eastAsia="Times New Roman" w:cstheme="minorHAnsi"/>
          <w:sz w:val="24"/>
          <w:szCs w:val="24"/>
          <w:lang w:eastAsia="pt-BR"/>
        </w:rPr>
        <w:t>apresentar</w:t>
      </w:r>
      <w:r w:rsidR="007F72C0" w:rsidRPr="00E009B1">
        <w:rPr>
          <w:rFonts w:eastAsia="Times New Roman" w:cstheme="minorHAnsi"/>
          <w:sz w:val="24"/>
          <w:szCs w:val="24"/>
          <w:lang w:eastAsia="pt-BR"/>
        </w:rPr>
        <w:t xml:space="preserve">am, </w:t>
      </w:r>
      <w:r w:rsidR="00BA0104" w:rsidRPr="00E009B1">
        <w:rPr>
          <w:rFonts w:eastAsia="Times New Roman" w:cstheme="minorHAnsi"/>
          <w:sz w:val="24"/>
          <w:szCs w:val="24"/>
          <w:lang w:eastAsia="pt-BR"/>
        </w:rPr>
        <w:t>observou-se</w:t>
      </w:r>
      <w:r w:rsidR="004677F3" w:rsidRPr="00E009B1">
        <w:rPr>
          <w:rFonts w:eastAsia="Times New Roman" w:cstheme="minorHAnsi"/>
          <w:sz w:val="24"/>
          <w:szCs w:val="24"/>
          <w:lang w:eastAsia="pt-BR"/>
        </w:rPr>
        <w:t xml:space="preserve">, </w:t>
      </w:r>
      <w:r w:rsidR="005103CD" w:rsidRPr="00E009B1">
        <w:rPr>
          <w:rFonts w:eastAsia="Times New Roman" w:cstheme="minorHAnsi"/>
          <w:sz w:val="24"/>
          <w:szCs w:val="24"/>
          <w:lang w:eastAsia="pt-BR"/>
        </w:rPr>
        <w:t xml:space="preserve">que </w:t>
      </w:r>
      <w:r w:rsidR="003262C9">
        <w:rPr>
          <w:rFonts w:eastAsia="Times New Roman" w:cstheme="minorHAnsi"/>
          <w:sz w:val="24"/>
          <w:szCs w:val="24"/>
          <w:lang w:eastAsia="pt-BR"/>
        </w:rPr>
        <w:t>a majoritária</w:t>
      </w:r>
      <w:r w:rsidR="005103CD" w:rsidRPr="00E009B1">
        <w:rPr>
          <w:rFonts w:eastAsia="Times New Roman" w:cstheme="minorHAnsi"/>
          <w:sz w:val="24"/>
          <w:szCs w:val="24"/>
          <w:lang w:eastAsia="pt-BR"/>
        </w:rPr>
        <w:t xml:space="preserve"> jurisprudência brasileira</w:t>
      </w:r>
      <w:r w:rsidR="0049719B" w:rsidRPr="00E009B1">
        <w:rPr>
          <w:rFonts w:eastAsia="Times New Roman" w:cstheme="minorHAnsi"/>
          <w:sz w:val="24"/>
          <w:szCs w:val="24"/>
          <w:lang w:eastAsia="pt-BR"/>
        </w:rPr>
        <w:t xml:space="preserve">, principalmente dos </w:t>
      </w:r>
      <w:proofErr w:type="spellStart"/>
      <w:r w:rsidR="0049719B" w:rsidRPr="00E009B1">
        <w:rPr>
          <w:rFonts w:eastAsia="Times New Roman" w:cstheme="minorHAnsi"/>
          <w:sz w:val="24"/>
          <w:szCs w:val="24"/>
          <w:lang w:eastAsia="pt-BR"/>
        </w:rPr>
        <w:t>TJs</w:t>
      </w:r>
      <w:proofErr w:type="spellEnd"/>
      <w:r w:rsidR="0049719B" w:rsidRPr="00E009B1">
        <w:rPr>
          <w:rFonts w:eastAsia="Times New Roman" w:cstheme="minorHAnsi"/>
          <w:sz w:val="24"/>
          <w:szCs w:val="24"/>
          <w:lang w:eastAsia="pt-BR"/>
        </w:rPr>
        <w:t>,</w:t>
      </w:r>
      <w:r w:rsidR="005103CD" w:rsidRPr="00E009B1">
        <w:rPr>
          <w:rFonts w:eastAsia="Times New Roman" w:cstheme="minorHAnsi"/>
          <w:sz w:val="24"/>
          <w:szCs w:val="24"/>
          <w:lang w:eastAsia="pt-BR"/>
        </w:rPr>
        <w:t xml:space="preserve"> admite a função punitiva e inibitória, com intuito de impedir novas lesões, do ofensor.</w:t>
      </w:r>
      <w:r w:rsidR="004677F3" w:rsidRPr="00E009B1">
        <w:rPr>
          <w:rFonts w:eastAsia="Times New Roman" w:cstheme="minorHAnsi"/>
          <w:sz w:val="24"/>
          <w:szCs w:val="24"/>
          <w:lang w:eastAsia="pt-BR"/>
        </w:rPr>
        <w:t xml:space="preserve"> Nas </w:t>
      </w:r>
      <w:r w:rsidR="00D87DC7">
        <w:rPr>
          <w:rFonts w:eastAsia="Times New Roman" w:cstheme="minorHAnsi"/>
          <w:sz w:val="24"/>
          <w:szCs w:val="24"/>
          <w:lang w:eastAsia="pt-BR"/>
        </w:rPr>
        <w:t>3</w:t>
      </w:r>
      <w:r w:rsidR="004677F3" w:rsidRPr="00E009B1">
        <w:rPr>
          <w:rFonts w:eastAsia="Times New Roman" w:cstheme="minorHAnsi"/>
          <w:sz w:val="24"/>
          <w:szCs w:val="24"/>
          <w:lang w:eastAsia="pt-BR"/>
        </w:rPr>
        <w:t xml:space="preserve">00 citações, as palavras “caráter pedagógico do dano moral” </w:t>
      </w:r>
      <w:r w:rsidR="003D39A2" w:rsidRPr="00E009B1">
        <w:rPr>
          <w:rFonts w:eastAsia="Times New Roman" w:cstheme="minorHAnsi"/>
          <w:sz w:val="24"/>
          <w:szCs w:val="24"/>
          <w:lang w:eastAsia="pt-BR"/>
        </w:rPr>
        <w:t xml:space="preserve">são frequentes, </w:t>
      </w:r>
      <w:r w:rsidR="004677F3" w:rsidRPr="00E009B1">
        <w:rPr>
          <w:rFonts w:eastAsia="Times New Roman" w:cstheme="minorHAnsi"/>
          <w:sz w:val="24"/>
          <w:szCs w:val="24"/>
          <w:lang w:eastAsia="pt-BR"/>
        </w:rPr>
        <w:t xml:space="preserve">apareceram em </w:t>
      </w:r>
      <w:r w:rsidR="003262C9">
        <w:rPr>
          <w:rFonts w:eastAsia="Times New Roman" w:cstheme="minorHAnsi"/>
          <w:sz w:val="24"/>
          <w:szCs w:val="24"/>
          <w:lang w:eastAsia="pt-BR"/>
        </w:rPr>
        <w:t>1</w:t>
      </w:r>
      <w:r w:rsidR="009B5645">
        <w:rPr>
          <w:rFonts w:eastAsia="Times New Roman" w:cstheme="minorHAnsi"/>
          <w:sz w:val="24"/>
          <w:szCs w:val="24"/>
          <w:lang w:eastAsia="pt-BR"/>
        </w:rPr>
        <w:t>6</w:t>
      </w:r>
      <w:r w:rsidR="003262C9">
        <w:rPr>
          <w:rFonts w:eastAsia="Times New Roman" w:cstheme="minorHAnsi"/>
          <w:sz w:val="24"/>
          <w:szCs w:val="24"/>
          <w:lang w:eastAsia="pt-BR"/>
        </w:rPr>
        <w:t>7</w:t>
      </w:r>
      <w:r w:rsidR="004677F3" w:rsidRPr="00E009B1">
        <w:rPr>
          <w:rFonts w:eastAsia="Times New Roman" w:cstheme="minorHAnsi"/>
          <w:sz w:val="24"/>
          <w:szCs w:val="24"/>
          <w:lang w:eastAsia="pt-BR"/>
        </w:rPr>
        <w:t xml:space="preserve"> ementas de decisão. É </w:t>
      </w:r>
      <w:r w:rsidR="003D39A2" w:rsidRPr="00E009B1">
        <w:rPr>
          <w:rFonts w:eastAsia="Times New Roman" w:cstheme="minorHAnsi"/>
          <w:sz w:val="24"/>
          <w:szCs w:val="24"/>
          <w:lang w:eastAsia="pt-BR"/>
        </w:rPr>
        <w:t xml:space="preserve">comum e </w:t>
      </w:r>
      <w:r w:rsidR="004677F3" w:rsidRPr="00E009B1">
        <w:rPr>
          <w:rFonts w:eastAsia="Times New Roman" w:cstheme="minorHAnsi"/>
          <w:sz w:val="24"/>
          <w:szCs w:val="24"/>
          <w:lang w:eastAsia="pt-BR"/>
        </w:rPr>
        <w:t>persistente a utilização dos se</w:t>
      </w:r>
      <w:r w:rsidR="003D39A2" w:rsidRPr="00E009B1">
        <w:rPr>
          <w:rFonts w:eastAsia="Times New Roman" w:cstheme="minorHAnsi"/>
          <w:sz w:val="24"/>
          <w:szCs w:val="24"/>
          <w:lang w:eastAsia="pt-BR"/>
        </w:rPr>
        <w:t>melhan</w:t>
      </w:r>
      <w:r w:rsidR="004677F3" w:rsidRPr="00E009B1">
        <w:rPr>
          <w:rFonts w:eastAsia="Times New Roman" w:cstheme="minorHAnsi"/>
          <w:sz w:val="24"/>
          <w:szCs w:val="24"/>
          <w:lang w:eastAsia="pt-BR"/>
        </w:rPr>
        <w:t>tes termos: “O objetivo da reparação atende à dupla finalidade: a justa indenização do ofendido e o caráter pedagógico em relação ao ofensor</w:t>
      </w:r>
      <w:r w:rsidR="003D39A2" w:rsidRPr="00E009B1">
        <w:rPr>
          <w:rFonts w:eastAsia="Times New Roman" w:cstheme="minorHAnsi"/>
          <w:sz w:val="24"/>
          <w:szCs w:val="24"/>
          <w:lang w:eastAsia="pt-BR"/>
        </w:rPr>
        <w:t>.”</w:t>
      </w:r>
      <w:r w:rsidR="00647FC7" w:rsidRPr="00E009B1">
        <w:rPr>
          <w:rFonts w:eastAsia="Times New Roman" w:cstheme="minorHAnsi"/>
          <w:sz w:val="24"/>
          <w:szCs w:val="24"/>
          <w:lang w:eastAsia="pt-BR"/>
        </w:rPr>
        <w:t xml:space="preserve"> </w:t>
      </w:r>
      <w:r w:rsidR="003262C9">
        <w:rPr>
          <w:rFonts w:eastAsia="Times New Roman" w:cstheme="minorHAnsi"/>
          <w:sz w:val="24"/>
          <w:szCs w:val="24"/>
          <w:lang w:eastAsia="pt-BR"/>
        </w:rPr>
        <w:t>Por diversas</w:t>
      </w:r>
      <w:r w:rsidR="00647FC7" w:rsidRPr="00E009B1">
        <w:rPr>
          <w:rFonts w:eastAsia="Times New Roman" w:cstheme="minorHAnsi"/>
          <w:sz w:val="24"/>
          <w:szCs w:val="24"/>
          <w:lang w:eastAsia="pt-BR"/>
        </w:rPr>
        <w:t xml:space="preserve"> vezes encontra</w:t>
      </w:r>
      <w:r w:rsidR="003262C9">
        <w:rPr>
          <w:rFonts w:eastAsia="Times New Roman" w:cstheme="minorHAnsi"/>
          <w:sz w:val="24"/>
          <w:szCs w:val="24"/>
          <w:lang w:eastAsia="pt-BR"/>
        </w:rPr>
        <w:t>-se</w:t>
      </w:r>
      <w:r w:rsidR="00647FC7" w:rsidRPr="00E009B1">
        <w:rPr>
          <w:rFonts w:eastAsia="Times New Roman" w:cstheme="minorHAnsi"/>
          <w:sz w:val="24"/>
          <w:szCs w:val="24"/>
          <w:lang w:eastAsia="pt-BR"/>
        </w:rPr>
        <w:t xml:space="preserve"> referência unificada dos termos: “função punitivo-pedagógico”.</w:t>
      </w:r>
    </w:p>
    <w:p w14:paraId="13D59C5E" w14:textId="77777777" w:rsidR="004C284E" w:rsidRDefault="003262C9" w:rsidP="00D56101">
      <w:pPr>
        <w:shd w:val="clear" w:color="auto" w:fill="FFFFFF"/>
        <w:spacing w:before="100" w:beforeAutospacing="1" w:after="100" w:afterAutospacing="1" w:line="240" w:lineRule="auto"/>
        <w:ind w:firstLine="851"/>
        <w:contextualSpacing/>
        <w:jc w:val="both"/>
        <w:rPr>
          <w:rFonts w:eastAsia="Times New Roman" w:cstheme="minorHAnsi"/>
          <w:sz w:val="24"/>
          <w:szCs w:val="24"/>
          <w:lang w:eastAsia="pt-BR"/>
        </w:rPr>
      </w:pPr>
      <w:r>
        <w:rPr>
          <w:rFonts w:cstheme="minorHAnsi"/>
          <w:sz w:val="24"/>
          <w:szCs w:val="24"/>
        </w:rPr>
        <w:t>Mas, s</w:t>
      </w:r>
      <w:r w:rsidR="005103CD" w:rsidRPr="00E009B1">
        <w:rPr>
          <w:rFonts w:cstheme="minorHAnsi"/>
          <w:sz w:val="24"/>
          <w:szCs w:val="24"/>
        </w:rPr>
        <w:t xml:space="preserve">egundo </w:t>
      </w:r>
      <w:r w:rsidR="005B6CE7" w:rsidRPr="00E009B1">
        <w:rPr>
          <w:rFonts w:cstheme="minorHAnsi"/>
          <w:sz w:val="24"/>
          <w:szCs w:val="24"/>
        </w:rPr>
        <w:t xml:space="preserve">o </w:t>
      </w:r>
      <w:r w:rsidR="005103CD" w:rsidRPr="00E009B1">
        <w:rPr>
          <w:rFonts w:cstheme="minorHAnsi"/>
          <w:sz w:val="24"/>
          <w:szCs w:val="24"/>
        </w:rPr>
        <w:t xml:space="preserve">desembargador Fernando </w:t>
      </w:r>
      <w:r w:rsidR="00C40A64" w:rsidRPr="00E009B1">
        <w:rPr>
          <w:rFonts w:cstheme="minorHAnsi"/>
          <w:sz w:val="24"/>
          <w:szCs w:val="24"/>
        </w:rPr>
        <w:t>LINS</w:t>
      </w:r>
      <w:r w:rsidR="00417A6F" w:rsidRPr="00E009B1">
        <w:rPr>
          <w:rFonts w:cstheme="minorHAnsi"/>
          <w:sz w:val="24"/>
          <w:szCs w:val="24"/>
        </w:rPr>
        <w:t>/</w:t>
      </w:r>
      <w:r w:rsidR="005103CD" w:rsidRPr="00E009B1">
        <w:rPr>
          <w:rFonts w:cstheme="minorHAnsi"/>
          <w:sz w:val="24"/>
          <w:szCs w:val="24"/>
        </w:rPr>
        <w:t xml:space="preserve">TJMG, </w:t>
      </w:r>
      <w:r w:rsidR="0055780C" w:rsidRPr="00E009B1">
        <w:rPr>
          <w:rFonts w:cstheme="minorHAnsi"/>
          <w:sz w:val="24"/>
          <w:szCs w:val="24"/>
        </w:rPr>
        <w:t xml:space="preserve">é no mínimo desaconselhável insistir no apego à concepção </w:t>
      </w:r>
      <w:proofErr w:type="spellStart"/>
      <w:r w:rsidR="0055780C" w:rsidRPr="00E009B1">
        <w:rPr>
          <w:rFonts w:cstheme="minorHAnsi"/>
          <w:sz w:val="24"/>
          <w:szCs w:val="24"/>
        </w:rPr>
        <w:t>punitivista</w:t>
      </w:r>
      <w:proofErr w:type="spellEnd"/>
      <w:r w:rsidR="0055780C" w:rsidRPr="00E009B1">
        <w:rPr>
          <w:rFonts w:cstheme="minorHAnsi"/>
          <w:sz w:val="24"/>
          <w:szCs w:val="24"/>
        </w:rPr>
        <w:t xml:space="preserve">. </w:t>
      </w:r>
      <w:r w:rsidR="00A940CB" w:rsidRPr="00E009B1">
        <w:rPr>
          <w:rFonts w:cstheme="minorHAnsi"/>
          <w:sz w:val="24"/>
          <w:szCs w:val="24"/>
        </w:rPr>
        <w:t>Adverte ele que,</w:t>
      </w:r>
      <w:r w:rsidR="0055780C" w:rsidRPr="00E009B1">
        <w:rPr>
          <w:rFonts w:cstheme="minorHAnsi"/>
          <w:sz w:val="24"/>
          <w:szCs w:val="24"/>
        </w:rPr>
        <w:t xml:space="preserve"> </w:t>
      </w:r>
      <w:r w:rsidR="00A940CB" w:rsidRPr="00E009B1">
        <w:rPr>
          <w:rFonts w:cstheme="minorHAnsi"/>
          <w:sz w:val="24"/>
          <w:szCs w:val="24"/>
        </w:rPr>
        <w:t xml:space="preserve">a decisão </w:t>
      </w:r>
      <w:r w:rsidR="0055780C" w:rsidRPr="00E009B1">
        <w:rPr>
          <w:rFonts w:cstheme="minorHAnsi"/>
          <w:sz w:val="24"/>
          <w:szCs w:val="24"/>
        </w:rPr>
        <w:t xml:space="preserve">não implica acolher critério pelo qual a indenização por danos morais tenha de ser necessariamente módica. </w:t>
      </w:r>
      <w:r w:rsidR="00A940CB" w:rsidRPr="00E009B1">
        <w:rPr>
          <w:rFonts w:cstheme="minorHAnsi"/>
          <w:sz w:val="24"/>
          <w:szCs w:val="24"/>
        </w:rPr>
        <w:t>Entende que d</w:t>
      </w:r>
      <w:r w:rsidR="0055780C" w:rsidRPr="00E009B1">
        <w:rPr>
          <w:rFonts w:cstheme="minorHAnsi"/>
          <w:sz w:val="24"/>
          <w:szCs w:val="24"/>
        </w:rPr>
        <w:t>anos morais maiores reclamam indenizações maiores, observada a regra de proporção pela qual deve se guiar o intérprete no particular</w:t>
      </w:r>
      <w:r w:rsidR="00A940CB" w:rsidRPr="00E009B1">
        <w:rPr>
          <w:rFonts w:cstheme="minorHAnsi"/>
          <w:sz w:val="24"/>
          <w:szCs w:val="24"/>
        </w:rPr>
        <w:t>. O desembargador afirma que segundo artigo 944 do Código Civil</w:t>
      </w:r>
      <w:r w:rsidR="0055780C" w:rsidRPr="00E009B1">
        <w:rPr>
          <w:rFonts w:cstheme="minorHAnsi"/>
          <w:sz w:val="24"/>
          <w:szCs w:val="24"/>
        </w:rPr>
        <w:t xml:space="preserve"> "a indenização mede-se pela extensão do dano". </w:t>
      </w:r>
      <w:r w:rsidR="00A940CB" w:rsidRPr="00E009B1">
        <w:rPr>
          <w:rFonts w:cstheme="minorHAnsi"/>
          <w:sz w:val="24"/>
          <w:szCs w:val="24"/>
        </w:rPr>
        <w:t>Ainda aponta que o</w:t>
      </w:r>
      <w:r w:rsidR="0055780C" w:rsidRPr="00E009B1">
        <w:rPr>
          <w:rFonts w:cstheme="minorHAnsi"/>
          <w:sz w:val="24"/>
          <w:szCs w:val="24"/>
        </w:rPr>
        <w:t xml:space="preserve"> parâmetro da compensação/reparação, aplicado com razoabilidade e proporcionalidade, é suficiente para levar ao arbitramento de quantum indenizatório que, não sendo demasiado pequeno, aproxime-se de um ponto que se possa chamar justo, sem implicar enriquecimento ilegítimo da vítima.</w:t>
      </w:r>
      <w:r w:rsidR="0055780C" w:rsidRPr="00E009B1">
        <w:rPr>
          <w:rFonts w:eastAsia="Times New Roman" w:cstheme="minorHAnsi"/>
          <w:sz w:val="24"/>
          <w:szCs w:val="24"/>
          <w:lang w:eastAsia="pt-BR"/>
        </w:rPr>
        <w:t xml:space="preserve"> </w:t>
      </w:r>
      <w:r w:rsidR="00193607" w:rsidRPr="00E009B1">
        <w:rPr>
          <w:rFonts w:eastAsia="Times New Roman" w:cstheme="minorHAnsi"/>
          <w:sz w:val="24"/>
          <w:szCs w:val="24"/>
          <w:lang w:eastAsia="pt-BR"/>
        </w:rPr>
        <w:t>(LINS,</w:t>
      </w:r>
      <w:r w:rsidR="006A6B37" w:rsidRPr="00E009B1">
        <w:rPr>
          <w:rFonts w:eastAsia="Times New Roman" w:cstheme="minorHAnsi"/>
          <w:sz w:val="24"/>
          <w:szCs w:val="24"/>
          <w:lang w:eastAsia="pt-BR"/>
        </w:rPr>
        <w:t xml:space="preserve"> Fernando.</w:t>
      </w:r>
      <w:r w:rsidR="00193607" w:rsidRPr="00E009B1">
        <w:rPr>
          <w:rFonts w:eastAsia="Times New Roman" w:cstheme="minorHAnsi"/>
          <w:sz w:val="24"/>
          <w:szCs w:val="24"/>
          <w:lang w:eastAsia="pt-BR"/>
        </w:rPr>
        <w:t xml:space="preserve"> Apelação </w:t>
      </w:r>
      <w:r w:rsidR="001B2295" w:rsidRPr="00E009B1">
        <w:rPr>
          <w:rFonts w:eastAsia="Times New Roman" w:cstheme="minorHAnsi"/>
          <w:sz w:val="24"/>
          <w:szCs w:val="24"/>
          <w:lang w:eastAsia="pt-BR"/>
        </w:rPr>
        <w:t>C</w:t>
      </w:r>
      <w:r w:rsidR="00193607" w:rsidRPr="00E009B1">
        <w:rPr>
          <w:rFonts w:eastAsia="Times New Roman" w:cstheme="minorHAnsi"/>
          <w:sz w:val="24"/>
          <w:szCs w:val="24"/>
          <w:lang w:eastAsia="pt-BR"/>
        </w:rPr>
        <w:t>ível</w:t>
      </w:r>
      <w:r w:rsidR="001B2295" w:rsidRPr="00E009B1">
        <w:rPr>
          <w:rFonts w:cstheme="minorHAnsi"/>
          <w:sz w:val="20"/>
          <w:szCs w:val="20"/>
        </w:rPr>
        <w:t xml:space="preserve"> </w:t>
      </w:r>
      <w:r w:rsidR="001B2295" w:rsidRPr="00E009B1">
        <w:rPr>
          <w:rFonts w:cstheme="minorHAnsi"/>
          <w:sz w:val="24"/>
          <w:szCs w:val="24"/>
        </w:rPr>
        <w:t>Nº 1.0000.20.064338-5/001</w:t>
      </w:r>
      <w:r w:rsidR="00193607" w:rsidRPr="00E009B1">
        <w:rPr>
          <w:rFonts w:eastAsia="Times New Roman" w:cstheme="minorHAnsi"/>
          <w:sz w:val="24"/>
          <w:szCs w:val="24"/>
          <w:lang w:eastAsia="pt-BR"/>
        </w:rPr>
        <w:t>, 2020)</w:t>
      </w:r>
      <w:r w:rsidR="00F31932" w:rsidRPr="00E009B1">
        <w:rPr>
          <w:rStyle w:val="Refdenotaderodap"/>
          <w:rFonts w:eastAsia="Times New Roman" w:cstheme="minorHAnsi"/>
          <w:sz w:val="24"/>
          <w:szCs w:val="24"/>
          <w:lang w:eastAsia="pt-BR"/>
        </w:rPr>
        <w:footnoteReference w:id="7"/>
      </w:r>
    </w:p>
    <w:p w14:paraId="4F5FC981" w14:textId="708CFB0F" w:rsidR="00E30469" w:rsidRDefault="004C284E" w:rsidP="00D56101">
      <w:pPr>
        <w:shd w:val="clear" w:color="auto" w:fill="FFFFFF"/>
        <w:spacing w:before="100" w:beforeAutospacing="1" w:after="100" w:afterAutospacing="1" w:line="240" w:lineRule="auto"/>
        <w:ind w:firstLine="851"/>
        <w:contextualSpacing/>
        <w:jc w:val="both"/>
        <w:rPr>
          <w:rFonts w:eastAsia="Times New Roman" w:cstheme="minorHAnsi"/>
          <w:sz w:val="24"/>
          <w:szCs w:val="24"/>
          <w:lang w:eastAsia="pt-BR"/>
        </w:rPr>
      </w:pPr>
      <w:r>
        <w:rPr>
          <w:rFonts w:eastAsia="Times New Roman" w:cstheme="minorHAnsi"/>
          <w:sz w:val="24"/>
          <w:szCs w:val="24"/>
          <w:lang w:eastAsia="pt-BR"/>
        </w:rPr>
        <w:t>O TJMG entendeu, ao julgar Apelação</w:t>
      </w:r>
      <w:r w:rsidR="00E30469">
        <w:rPr>
          <w:rFonts w:eastAsia="Times New Roman" w:cstheme="minorHAnsi"/>
          <w:sz w:val="24"/>
          <w:szCs w:val="24"/>
          <w:lang w:eastAsia="pt-BR"/>
        </w:rPr>
        <w:t xml:space="preserve"> Cível</w:t>
      </w:r>
      <w:r>
        <w:rPr>
          <w:rFonts w:eastAsia="Times New Roman" w:cstheme="minorHAnsi"/>
          <w:sz w:val="24"/>
          <w:szCs w:val="24"/>
          <w:lang w:eastAsia="pt-BR"/>
        </w:rPr>
        <w:t xml:space="preserve">, </w:t>
      </w:r>
      <w:r w:rsidR="000E5227">
        <w:rPr>
          <w:rFonts w:eastAsia="Times New Roman" w:cstheme="minorHAnsi"/>
          <w:sz w:val="24"/>
          <w:szCs w:val="24"/>
          <w:lang w:eastAsia="pt-BR"/>
        </w:rPr>
        <w:t>quanto a</w:t>
      </w:r>
      <w:r w:rsidR="003262C9" w:rsidRPr="004C284E">
        <w:rPr>
          <w:rFonts w:eastAsia="Times New Roman" w:cstheme="minorHAnsi"/>
          <w:sz w:val="24"/>
          <w:szCs w:val="24"/>
          <w:lang w:eastAsia="pt-BR"/>
        </w:rPr>
        <w:t xml:space="preserve"> </w:t>
      </w:r>
      <w:r w:rsidRPr="004C284E">
        <w:rPr>
          <w:rFonts w:eastAsia="Times New Roman" w:cstheme="minorHAnsi"/>
          <w:sz w:val="24"/>
          <w:szCs w:val="24"/>
          <w:lang w:eastAsia="pt-BR"/>
        </w:rPr>
        <w:t>pedido de indenização por inexistência de débitos cumulada c</w:t>
      </w:r>
      <w:r>
        <w:rPr>
          <w:rFonts w:eastAsia="Times New Roman" w:cstheme="minorHAnsi"/>
          <w:sz w:val="24"/>
          <w:szCs w:val="24"/>
          <w:lang w:eastAsia="pt-BR"/>
        </w:rPr>
        <w:t>o</w:t>
      </w:r>
      <w:r w:rsidRPr="004C284E">
        <w:rPr>
          <w:rFonts w:eastAsia="Times New Roman" w:cstheme="minorHAnsi"/>
          <w:sz w:val="24"/>
          <w:szCs w:val="24"/>
          <w:lang w:eastAsia="pt-BR"/>
        </w:rPr>
        <w:t>m danos mora</w:t>
      </w:r>
      <w:r>
        <w:rPr>
          <w:rFonts w:eastAsia="Times New Roman" w:cstheme="minorHAnsi"/>
          <w:sz w:val="24"/>
          <w:szCs w:val="24"/>
          <w:lang w:eastAsia="pt-BR"/>
        </w:rPr>
        <w:t>i</w:t>
      </w:r>
      <w:r w:rsidRPr="004C284E">
        <w:rPr>
          <w:rFonts w:eastAsia="Times New Roman" w:cstheme="minorHAnsi"/>
          <w:sz w:val="24"/>
          <w:szCs w:val="24"/>
          <w:lang w:eastAsia="pt-BR"/>
        </w:rPr>
        <w:t>s</w:t>
      </w:r>
      <w:r w:rsidR="00E30469">
        <w:rPr>
          <w:rFonts w:eastAsia="Times New Roman" w:cstheme="minorHAnsi"/>
          <w:sz w:val="24"/>
          <w:szCs w:val="24"/>
          <w:lang w:eastAsia="pt-BR"/>
        </w:rPr>
        <w:t xml:space="preserve"> que “</w:t>
      </w:r>
      <w:r w:rsidR="00E30469" w:rsidRPr="00E30469">
        <w:rPr>
          <w:rFonts w:cstheme="minorHAnsi"/>
          <w:sz w:val="24"/>
          <w:szCs w:val="24"/>
          <w:shd w:val="clear" w:color="auto" w:fill="FFFFFF"/>
        </w:rPr>
        <w:t>Não há que se falar em caráter punitivo da indenização "</w:t>
      </w:r>
      <w:proofErr w:type="spellStart"/>
      <w:r w:rsidR="00E30469" w:rsidRPr="00E30469">
        <w:rPr>
          <w:rFonts w:cstheme="minorHAnsi"/>
          <w:b/>
          <w:bCs/>
          <w:sz w:val="24"/>
          <w:szCs w:val="24"/>
          <w:shd w:val="clear" w:color="auto" w:fill="FFFFFF"/>
        </w:rPr>
        <w:t>punitive</w:t>
      </w:r>
      <w:proofErr w:type="spellEnd"/>
      <w:r w:rsidR="00E30469" w:rsidRPr="00E30469">
        <w:rPr>
          <w:rFonts w:cstheme="minorHAnsi"/>
          <w:sz w:val="24"/>
          <w:szCs w:val="24"/>
          <w:shd w:val="clear" w:color="auto" w:fill="FFFFFF"/>
        </w:rPr>
        <w:t> </w:t>
      </w:r>
      <w:proofErr w:type="spellStart"/>
      <w:r w:rsidR="00E30469" w:rsidRPr="00E30469">
        <w:rPr>
          <w:rFonts w:cstheme="minorHAnsi"/>
          <w:b/>
          <w:bCs/>
          <w:sz w:val="24"/>
          <w:szCs w:val="24"/>
          <w:shd w:val="clear" w:color="auto" w:fill="FFFFFF"/>
        </w:rPr>
        <w:t>damages</w:t>
      </w:r>
      <w:proofErr w:type="spellEnd"/>
      <w:r w:rsidR="00E30469" w:rsidRPr="00E30469">
        <w:rPr>
          <w:rFonts w:cstheme="minorHAnsi"/>
          <w:sz w:val="24"/>
          <w:szCs w:val="24"/>
          <w:shd w:val="clear" w:color="auto" w:fill="FFFFFF"/>
        </w:rPr>
        <w:t>" diante da estrutura da responsabilização civil do ordenamento pátrio que não possui previsão nesse sentido</w:t>
      </w:r>
      <w:r w:rsidR="00E30469">
        <w:rPr>
          <w:rFonts w:cstheme="minorHAnsi"/>
          <w:sz w:val="24"/>
          <w:szCs w:val="24"/>
          <w:shd w:val="clear" w:color="auto" w:fill="FFFFFF"/>
        </w:rPr>
        <w:t>”</w:t>
      </w:r>
      <w:r w:rsidR="00E30469">
        <w:rPr>
          <w:rFonts w:eastAsia="Times New Roman" w:cstheme="minorHAnsi"/>
          <w:sz w:val="24"/>
          <w:szCs w:val="24"/>
          <w:lang w:eastAsia="pt-BR"/>
        </w:rPr>
        <w:t>.</w:t>
      </w:r>
    </w:p>
    <w:p w14:paraId="15DAFEAF" w14:textId="26782FC7" w:rsidR="00E30469" w:rsidRPr="00E30469" w:rsidRDefault="00E30469" w:rsidP="00D56101">
      <w:pPr>
        <w:shd w:val="clear" w:color="auto" w:fill="FFFFFF"/>
        <w:spacing w:before="100" w:beforeAutospacing="1" w:after="100" w:afterAutospacing="1" w:line="240" w:lineRule="auto"/>
        <w:ind w:left="2268"/>
        <w:contextualSpacing/>
        <w:jc w:val="both"/>
        <w:rPr>
          <w:rFonts w:eastAsia="Times New Roman" w:cstheme="minorHAnsi"/>
          <w:sz w:val="20"/>
          <w:szCs w:val="20"/>
          <w:lang w:eastAsia="pt-BR"/>
        </w:rPr>
      </w:pPr>
      <w:r w:rsidRPr="00E30469">
        <w:rPr>
          <w:rFonts w:cstheme="minorHAnsi"/>
          <w:sz w:val="20"/>
          <w:szCs w:val="20"/>
          <w:shd w:val="clear" w:color="auto" w:fill="FFFFFF"/>
        </w:rPr>
        <w:t>EMENTA: APELAÇÃO CÍVEL - AÇÃO DECLARATÓRIA - INEXISTÊNCIA DE DÉBITO C/C DANOS MORAIS - NEGATIVAÇÃO - MAJORAÇÃO DOS VALORES ARBITRADOS EM PRIMEIRA INSTÂNCIA - IMPOSSIBILIDADE - SENTENÇA MANTIDA.</w:t>
      </w:r>
      <w:r w:rsidRPr="00E30469">
        <w:rPr>
          <w:rFonts w:cstheme="minorHAnsi"/>
          <w:sz w:val="20"/>
          <w:szCs w:val="20"/>
        </w:rPr>
        <w:br/>
      </w:r>
      <w:r w:rsidRPr="00E30469">
        <w:rPr>
          <w:rFonts w:cstheme="minorHAnsi"/>
          <w:sz w:val="20"/>
          <w:szCs w:val="20"/>
          <w:shd w:val="clear" w:color="auto" w:fill="FFFFFF"/>
        </w:rPr>
        <w:t>- A fixação do valor indenizatório pelos danos morais deve ser realizada de forma a promover a efetiva compensação pela dor e sofrimento causados, sem promover o enriquecimento ilícito do autor. Arbitrada a quantia a ser indenizada de forma razoável, não há que se falar em sua majoração.</w:t>
      </w:r>
      <w:r w:rsidRPr="00E30469">
        <w:rPr>
          <w:rFonts w:cstheme="minorHAnsi"/>
          <w:sz w:val="20"/>
          <w:szCs w:val="20"/>
        </w:rPr>
        <w:br/>
      </w:r>
      <w:r w:rsidRPr="00E30469">
        <w:rPr>
          <w:rFonts w:cstheme="minorHAnsi"/>
          <w:sz w:val="20"/>
          <w:szCs w:val="20"/>
          <w:shd w:val="clear" w:color="auto" w:fill="FFFFFF"/>
        </w:rPr>
        <w:t xml:space="preserve">- A apelante não demonstrou circunstância severa ou extraordinária que lhe tenha agravado o sofrimento em razão da negativação indevida, não comprovando em que medida o valor arbitrado em primeiro grau não cumpre com a função compensatória do instituto.- </w:t>
      </w:r>
      <w:r w:rsidRPr="00340B2D">
        <w:rPr>
          <w:rFonts w:cstheme="minorHAnsi"/>
          <w:b/>
          <w:bCs/>
          <w:sz w:val="20"/>
          <w:szCs w:val="20"/>
          <w:shd w:val="clear" w:color="auto" w:fill="FFFFFF"/>
        </w:rPr>
        <w:t>Não há que se falar em caráter punitivo da indenização "</w:t>
      </w:r>
      <w:proofErr w:type="spellStart"/>
      <w:r w:rsidRPr="00340B2D">
        <w:rPr>
          <w:rFonts w:cstheme="minorHAnsi"/>
          <w:b/>
          <w:bCs/>
          <w:sz w:val="20"/>
          <w:szCs w:val="20"/>
          <w:shd w:val="clear" w:color="auto" w:fill="FFFFFF"/>
        </w:rPr>
        <w:t>punitive</w:t>
      </w:r>
      <w:proofErr w:type="spellEnd"/>
      <w:r w:rsidRPr="00340B2D">
        <w:rPr>
          <w:rFonts w:cstheme="minorHAnsi"/>
          <w:b/>
          <w:bCs/>
          <w:sz w:val="20"/>
          <w:szCs w:val="20"/>
          <w:shd w:val="clear" w:color="auto" w:fill="FFFFFF"/>
        </w:rPr>
        <w:t> </w:t>
      </w:r>
      <w:proofErr w:type="spellStart"/>
      <w:r w:rsidRPr="00340B2D">
        <w:rPr>
          <w:rFonts w:cstheme="minorHAnsi"/>
          <w:b/>
          <w:bCs/>
          <w:sz w:val="20"/>
          <w:szCs w:val="20"/>
          <w:shd w:val="clear" w:color="auto" w:fill="FFFFFF"/>
        </w:rPr>
        <w:t>damages</w:t>
      </w:r>
      <w:proofErr w:type="spellEnd"/>
      <w:r w:rsidRPr="00340B2D">
        <w:rPr>
          <w:rFonts w:cstheme="minorHAnsi"/>
          <w:b/>
          <w:bCs/>
          <w:sz w:val="20"/>
          <w:szCs w:val="20"/>
          <w:shd w:val="clear" w:color="auto" w:fill="FFFFFF"/>
        </w:rPr>
        <w:t>" diante da estrutura da responsabilização civil do ordenamento pátrio que não possui previsão nesse sentido</w:t>
      </w:r>
      <w:r w:rsidRPr="00E30469">
        <w:rPr>
          <w:rFonts w:cstheme="minorHAnsi"/>
          <w:sz w:val="20"/>
          <w:szCs w:val="20"/>
          <w:shd w:val="clear" w:color="auto" w:fill="FFFFFF"/>
        </w:rPr>
        <w:t>.- Recurso da autora ao qual se nega provimento.</w:t>
      </w:r>
      <w:r>
        <w:rPr>
          <w:rFonts w:cstheme="minorHAnsi"/>
          <w:sz w:val="20"/>
          <w:szCs w:val="20"/>
          <w:shd w:val="clear" w:color="auto" w:fill="FFFFFF"/>
        </w:rPr>
        <w:t xml:space="preserve">(TJMG, </w:t>
      </w:r>
      <w:r>
        <w:rPr>
          <w:rFonts w:cstheme="minorHAnsi"/>
          <w:sz w:val="20"/>
          <w:szCs w:val="20"/>
          <w:shd w:val="clear" w:color="auto" w:fill="FFFFFF"/>
        </w:rPr>
        <w:lastRenderedPageBreak/>
        <w:t>Apelação Cível</w:t>
      </w:r>
      <w:r w:rsidR="00D4651C" w:rsidRPr="00D4651C">
        <w:t xml:space="preserve"> </w:t>
      </w:r>
      <w:r w:rsidR="00D4651C">
        <w:t xml:space="preserve">nº </w:t>
      </w:r>
      <w:hyperlink r:id="rId7" w:tgtFrame="_blank" w:tooltip="Abrir Andamento Processual" w:history="1">
        <w:r w:rsidR="00D4651C" w:rsidRPr="00E30469">
          <w:rPr>
            <w:rStyle w:val="Hyperlink"/>
            <w:color w:val="auto"/>
            <w:sz w:val="20"/>
            <w:szCs w:val="20"/>
            <w:u w:val="none"/>
            <w:shd w:val="clear" w:color="auto" w:fill="FFFFFF"/>
          </w:rPr>
          <w:t>1.0000.20.476116-7/001</w:t>
        </w:r>
      </w:hyperlink>
      <w:r>
        <w:rPr>
          <w:rFonts w:cstheme="minorHAnsi"/>
          <w:sz w:val="20"/>
          <w:szCs w:val="20"/>
          <w:shd w:val="clear" w:color="auto" w:fill="FFFFFF"/>
        </w:rPr>
        <w:t>,</w:t>
      </w:r>
      <w:r w:rsidR="007D3668">
        <w:rPr>
          <w:rFonts w:cstheme="minorHAnsi"/>
          <w:sz w:val="20"/>
          <w:szCs w:val="20"/>
          <w:shd w:val="clear" w:color="auto" w:fill="FFFFFF"/>
        </w:rPr>
        <w:t xml:space="preserve"> Relatora desembargadora Lilian Maciel,</w:t>
      </w:r>
      <w:r>
        <w:rPr>
          <w:rFonts w:cstheme="minorHAnsi"/>
          <w:sz w:val="20"/>
          <w:szCs w:val="20"/>
          <w:shd w:val="clear" w:color="auto" w:fill="FFFFFF"/>
        </w:rPr>
        <w:t xml:space="preserve"> 2020)</w:t>
      </w:r>
      <w:r>
        <w:rPr>
          <w:rStyle w:val="Refdenotaderodap"/>
          <w:rFonts w:cstheme="minorHAnsi"/>
          <w:sz w:val="20"/>
          <w:szCs w:val="20"/>
          <w:shd w:val="clear" w:color="auto" w:fill="FFFFFF"/>
        </w:rPr>
        <w:footnoteReference w:id="8"/>
      </w:r>
    </w:p>
    <w:p w14:paraId="23229268" w14:textId="49BB06DC" w:rsidR="003262C9" w:rsidRPr="00E009B1" w:rsidRDefault="003262C9" w:rsidP="00D56101">
      <w:pPr>
        <w:shd w:val="clear" w:color="auto" w:fill="FFFFFF"/>
        <w:spacing w:before="100" w:beforeAutospacing="1" w:after="100" w:afterAutospacing="1" w:line="240" w:lineRule="auto"/>
        <w:ind w:firstLine="851"/>
        <w:contextualSpacing/>
        <w:jc w:val="both"/>
        <w:rPr>
          <w:rFonts w:eastAsia="Times New Roman" w:cstheme="minorHAnsi"/>
          <w:sz w:val="24"/>
          <w:szCs w:val="24"/>
          <w:lang w:eastAsia="pt-BR"/>
        </w:rPr>
      </w:pPr>
    </w:p>
    <w:p w14:paraId="0D0EBCB2" w14:textId="197A72A9" w:rsidR="000E5227" w:rsidRDefault="000E5227" w:rsidP="00D56101">
      <w:pPr>
        <w:spacing w:before="100" w:beforeAutospacing="1" w:after="100" w:afterAutospacing="1" w:line="240" w:lineRule="auto"/>
        <w:ind w:firstLine="851"/>
        <w:contextualSpacing/>
        <w:jc w:val="both"/>
        <w:rPr>
          <w:rFonts w:cstheme="minorHAnsi"/>
          <w:sz w:val="24"/>
          <w:szCs w:val="24"/>
        </w:rPr>
      </w:pPr>
      <w:r>
        <w:rPr>
          <w:rFonts w:cstheme="minorHAnsi"/>
          <w:sz w:val="24"/>
          <w:szCs w:val="24"/>
        </w:rPr>
        <w:t>Pela relatoria do desembargador do TJMG, Fernando LINS, citado anteriormente, em maio de 20</w:t>
      </w:r>
      <w:r w:rsidR="00EB4BFC">
        <w:rPr>
          <w:rFonts w:cstheme="minorHAnsi"/>
          <w:sz w:val="24"/>
          <w:szCs w:val="24"/>
        </w:rPr>
        <w:t xml:space="preserve">24, em Apelação Cível </w:t>
      </w:r>
      <w:r w:rsidR="00B81934">
        <w:rPr>
          <w:rFonts w:cstheme="minorHAnsi"/>
          <w:sz w:val="24"/>
          <w:szCs w:val="24"/>
        </w:rPr>
        <w:t>decidi</w:t>
      </w:r>
      <w:r w:rsidR="00EB4BFC">
        <w:rPr>
          <w:rFonts w:cstheme="minorHAnsi"/>
          <w:sz w:val="24"/>
          <w:szCs w:val="24"/>
        </w:rPr>
        <w:t xml:space="preserve">u-se pela rejeição do caráter punitivo ou </w:t>
      </w:r>
      <w:proofErr w:type="spellStart"/>
      <w:r w:rsidR="00EB4BFC" w:rsidRPr="00EB4BFC">
        <w:rPr>
          <w:rFonts w:cstheme="minorHAnsi"/>
          <w:i/>
          <w:iCs/>
          <w:sz w:val="24"/>
          <w:szCs w:val="24"/>
        </w:rPr>
        <w:t>punitive</w:t>
      </w:r>
      <w:proofErr w:type="spellEnd"/>
      <w:r w:rsidR="00EB4BFC" w:rsidRPr="00EB4BFC">
        <w:rPr>
          <w:rFonts w:cstheme="minorHAnsi"/>
          <w:i/>
          <w:iCs/>
          <w:sz w:val="24"/>
          <w:szCs w:val="24"/>
        </w:rPr>
        <w:t xml:space="preserve"> </w:t>
      </w:r>
      <w:proofErr w:type="spellStart"/>
      <w:r w:rsidR="00EB4BFC" w:rsidRPr="00EB4BFC">
        <w:rPr>
          <w:rFonts w:cstheme="minorHAnsi"/>
          <w:i/>
          <w:iCs/>
          <w:sz w:val="24"/>
          <w:szCs w:val="24"/>
        </w:rPr>
        <w:t>damages</w:t>
      </w:r>
      <w:proofErr w:type="spellEnd"/>
      <w:r w:rsidR="00EB4BFC">
        <w:rPr>
          <w:rFonts w:cstheme="minorHAnsi"/>
          <w:sz w:val="24"/>
          <w:szCs w:val="24"/>
        </w:rPr>
        <w:t xml:space="preserve"> na indenização por danos morais</w:t>
      </w:r>
      <w:r w:rsidR="00B81934">
        <w:rPr>
          <w:rFonts w:cstheme="minorHAnsi"/>
          <w:sz w:val="24"/>
          <w:szCs w:val="24"/>
        </w:rPr>
        <w:t>:</w:t>
      </w:r>
    </w:p>
    <w:p w14:paraId="5ADB3D24" w14:textId="77777777" w:rsidR="00D56101" w:rsidRDefault="00D56101" w:rsidP="00D56101">
      <w:pPr>
        <w:shd w:val="clear" w:color="auto" w:fill="FFFFFF"/>
        <w:spacing w:before="100" w:beforeAutospacing="1" w:after="100" w:afterAutospacing="1" w:line="240" w:lineRule="auto"/>
        <w:ind w:left="2268"/>
        <w:contextualSpacing/>
        <w:jc w:val="both"/>
        <w:rPr>
          <w:rFonts w:eastAsia="Times New Roman" w:cstheme="minorHAnsi"/>
          <w:b/>
          <w:bCs/>
          <w:sz w:val="20"/>
          <w:szCs w:val="20"/>
          <w:lang w:eastAsia="pt-BR"/>
        </w:rPr>
      </w:pPr>
    </w:p>
    <w:p w14:paraId="1AE03527" w14:textId="064D3447" w:rsidR="00B81934" w:rsidRPr="00B81934" w:rsidRDefault="00B81934" w:rsidP="00D56101">
      <w:pPr>
        <w:shd w:val="clear" w:color="auto" w:fill="FFFFFF"/>
        <w:spacing w:before="100" w:beforeAutospacing="1" w:after="100" w:afterAutospacing="1" w:line="240" w:lineRule="auto"/>
        <w:ind w:left="2268"/>
        <w:contextualSpacing/>
        <w:jc w:val="both"/>
        <w:rPr>
          <w:rFonts w:eastAsia="Times New Roman" w:cstheme="minorHAnsi"/>
          <w:sz w:val="20"/>
          <w:szCs w:val="20"/>
          <w:lang w:eastAsia="pt-BR"/>
        </w:rPr>
      </w:pPr>
      <w:r w:rsidRPr="00B81934">
        <w:rPr>
          <w:rFonts w:eastAsia="Times New Roman" w:cstheme="minorHAnsi"/>
          <w:b/>
          <w:bCs/>
          <w:sz w:val="20"/>
          <w:szCs w:val="20"/>
          <w:lang w:eastAsia="pt-BR"/>
        </w:rPr>
        <w:t>Ementa:</w:t>
      </w:r>
      <w:r w:rsidRPr="00B81934">
        <w:rPr>
          <w:rFonts w:eastAsia="Times New Roman" w:cstheme="minorHAnsi"/>
          <w:sz w:val="20"/>
          <w:szCs w:val="20"/>
          <w:lang w:eastAsia="pt-BR"/>
        </w:rPr>
        <w:br/>
        <w:t xml:space="preserve">EMENTA: APELAÇÃO CÍVEL - AÇÃO DECLARATÓRIA E INDENIZATÓRIA - SENTENÇA "CITRA PETITA" - NULIDADE VERIFICADA - OMISSÃO SUPRIDA PELO TRIBUNAL DE JUSTIÇA - DESCONTOS INDEVIDOS A TÍTULO DE PARCELAS DE EMPRÉSTIMO CONSIGNADO - DANOS MORAIS - CRITÉRIO LEGAL PELO QUAL A INDENIZAÇÃO DEVE SER QUANTIFICADA EM PROPORÇÃO COM A EXTENSÃO DO DANO - </w:t>
      </w:r>
      <w:r w:rsidRPr="00B81934">
        <w:rPr>
          <w:rFonts w:eastAsia="Times New Roman" w:cstheme="minorHAnsi"/>
          <w:b/>
          <w:bCs/>
          <w:sz w:val="20"/>
          <w:szCs w:val="20"/>
          <w:lang w:eastAsia="pt-BR"/>
        </w:rPr>
        <w:t>IMPROPRIEDADE DA FINALIDADE PUNITIVA</w:t>
      </w:r>
      <w:r w:rsidRPr="00B81934">
        <w:rPr>
          <w:rFonts w:eastAsia="Times New Roman" w:cstheme="minorHAnsi"/>
          <w:sz w:val="20"/>
          <w:szCs w:val="20"/>
          <w:lang w:eastAsia="pt-BR"/>
        </w:rPr>
        <w:t xml:space="preserve"> - MAJORAÇÃO DESCABIDA DO QUANTUM ARBITRADO - CONTRATO ANTERIOR A 31/03/2021 - INAPLICABILIDADE DA NOVA TESE DO STJ SOBRE REPETIÇÃO EM DOBRO - NECESSIDADE DE DEMONSTRAÇÃO DA MÁ-FÉ DO FORNECEDOR - INEXISTÊNCIA DE PROVAS - RESTITUIÇÃO DO INDÉBITO DA FORMA SIMPLES - PARTE AUTORA QUE DECAIU DE PARTE MÍNIMA DO PEDIDO - FIXAÇÃO DA INDENIZAÇÃO POR DANOS MORAIS EM PATAMAR INFERIOR AO PUGNADO NA PETIÇÃO INICIAL - SÚMULA 326 DO STJ - INEXISTÊNCIA DE SUCUMBÊNCIA RECÍPROCA - ÔNUS SUCUMBENCIAIS QUE DEVEMSER INTEGRALMENTE SUPORTADOS PELA PARTE RÉ</w:t>
      </w:r>
      <w:r>
        <w:rPr>
          <w:rFonts w:eastAsia="Times New Roman" w:cstheme="minorHAnsi"/>
          <w:sz w:val="20"/>
          <w:szCs w:val="20"/>
          <w:lang w:eastAsia="pt-BR"/>
        </w:rPr>
        <w:t xml:space="preserve"> </w:t>
      </w:r>
      <w:r w:rsidRPr="00B81934">
        <w:rPr>
          <w:rFonts w:eastAsia="Times New Roman" w:cstheme="minorHAnsi"/>
          <w:sz w:val="20"/>
          <w:szCs w:val="20"/>
          <w:lang w:eastAsia="pt-BR"/>
        </w:rPr>
        <w:t>- Caracterizado o vício de julgamento "citra petita", o artigo 1.013, §3º, III, do Código de Processo Civil permite a complementação do julgamento pelo Órgão Revisor.</w:t>
      </w:r>
      <w:r w:rsidRPr="00B81934">
        <w:rPr>
          <w:rFonts w:eastAsia="Times New Roman" w:cstheme="minorHAnsi"/>
          <w:sz w:val="20"/>
          <w:szCs w:val="20"/>
          <w:lang w:eastAsia="pt-BR"/>
        </w:rPr>
        <w:br/>
        <w:t>- Embora ainda seja lugar-comum na prática forense a afirmação de que, no arbitramento do quantum indenizatório por danos morais</w:t>
      </w:r>
      <w:r w:rsidRPr="00B81934">
        <w:rPr>
          <w:rFonts w:eastAsia="Times New Roman" w:cstheme="minorHAnsi"/>
          <w:b/>
          <w:bCs/>
          <w:sz w:val="20"/>
          <w:szCs w:val="20"/>
          <w:lang w:eastAsia="pt-BR"/>
        </w:rPr>
        <w:t>, deve-se atender à finalidade dupla, a saber, compensatória e punitiva, a melhor doutrina sobre o assunto rejeita a importação dos </w:t>
      </w:r>
      <w:proofErr w:type="spellStart"/>
      <w:r w:rsidRPr="00B81934">
        <w:rPr>
          <w:rFonts w:eastAsia="Times New Roman" w:cstheme="minorHAnsi"/>
          <w:b/>
          <w:bCs/>
          <w:i/>
          <w:iCs/>
          <w:sz w:val="20"/>
          <w:szCs w:val="20"/>
          <w:lang w:eastAsia="pt-BR"/>
        </w:rPr>
        <w:t>punitive</w:t>
      </w:r>
      <w:proofErr w:type="spellEnd"/>
      <w:r w:rsidRPr="00B81934">
        <w:rPr>
          <w:rFonts w:eastAsia="Times New Roman" w:cstheme="minorHAnsi"/>
          <w:b/>
          <w:bCs/>
          <w:i/>
          <w:iCs/>
          <w:sz w:val="20"/>
          <w:szCs w:val="20"/>
          <w:lang w:eastAsia="pt-BR"/>
        </w:rPr>
        <w:t> </w:t>
      </w:r>
      <w:proofErr w:type="spellStart"/>
      <w:r w:rsidRPr="00B81934">
        <w:rPr>
          <w:rFonts w:eastAsia="Times New Roman" w:cstheme="minorHAnsi"/>
          <w:b/>
          <w:bCs/>
          <w:i/>
          <w:iCs/>
          <w:sz w:val="20"/>
          <w:szCs w:val="20"/>
          <w:lang w:eastAsia="pt-BR"/>
        </w:rPr>
        <w:t>damages</w:t>
      </w:r>
      <w:proofErr w:type="spellEnd"/>
      <w:r w:rsidRPr="00B81934">
        <w:rPr>
          <w:rFonts w:eastAsia="Times New Roman" w:cstheme="minorHAnsi"/>
          <w:b/>
          <w:bCs/>
          <w:sz w:val="20"/>
          <w:szCs w:val="20"/>
          <w:lang w:eastAsia="pt-BR"/>
        </w:rPr>
        <w:t xml:space="preserve">, </w:t>
      </w:r>
      <w:r w:rsidRPr="00B81934">
        <w:rPr>
          <w:rFonts w:eastAsia="Times New Roman" w:cstheme="minorHAnsi"/>
          <w:sz w:val="20"/>
          <w:szCs w:val="20"/>
          <w:lang w:eastAsia="pt-BR"/>
        </w:rPr>
        <w:t>preconizando que, no direito brasileiro, a indenização por danos extrapatrimoniais só comporta a finalidade reparatória.</w:t>
      </w:r>
    </w:p>
    <w:p w14:paraId="56EA0C8A" w14:textId="77777777" w:rsidR="00B81934" w:rsidRDefault="00B81934" w:rsidP="00D56101">
      <w:pPr>
        <w:shd w:val="clear" w:color="auto" w:fill="FFFFFF"/>
        <w:spacing w:before="100" w:beforeAutospacing="1" w:after="100" w:afterAutospacing="1" w:line="240" w:lineRule="auto"/>
        <w:ind w:left="2268"/>
        <w:contextualSpacing/>
        <w:jc w:val="both"/>
        <w:rPr>
          <w:rFonts w:eastAsia="Times New Roman" w:cstheme="minorHAnsi"/>
          <w:sz w:val="20"/>
          <w:szCs w:val="20"/>
          <w:lang w:eastAsia="pt-BR"/>
        </w:rPr>
      </w:pPr>
      <w:r w:rsidRPr="00B81934">
        <w:rPr>
          <w:rFonts w:eastAsia="Times New Roman" w:cstheme="minorHAnsi"/>
          <w:sz w:val="20"/>
          <w:szCs w:val="20"/>
          <w:lang w:eastAsia="pt-BR"/>
        </w:rPr>
        <w:t>- Pela extensão do dano gradua-se o valor da indenização por danos morais no direito brasileiro (artigo 944 do Código Civil), não se afigurando devida a majoração do quantum indenizatório quando a finalidade compensatória do instituto não a justifique.</w:t>
      </w:r>
    </w:p>
    <w:p w14:paraId="0A052DE1" w14:textId="77777777" w:rsidR="00B81934" w:rsidRDefault="00B81934" w:rsidP="00D56101">
      <w:pPr>
        <w:shd w:val="clear" w:color="auto" w:fill="FFFFFF"/>
        <w:spacing w:before="100" w:beforeAutospacing="1" w:after="100" w:afterAutospacing="1" w:line="240" w:lineRule="auto"/>
        <w:ind w:left="2268"/>
        <w:contextualSpacing/>
        <w:jc w:val="both"/>
        <w:rPr>
          <w:rFonts w:eastAsia="Times New Roman" w:cstheme="minorHAnsi"/>
          <w:sz w:val="20"/>
          <w:szCs w:val="20"/>
          <w:lang w:eastAsia="pt-BR"/>
        </w:rPr>
      </w:pPr>
      <w:r w:rsidRPr="00B81934">
        <w:rPr>
          <w:rFonts w:eastAsia="Times New Roman" w:cstheme="minorHAnsi"/>
          <w:sz w:val="20"/>
          <w:szCs w:val="20"/>
          <w:lang w:eastAsia="pt-BR"/>
        </w:rPr>
        <w:t xml:space="preserve">- A tese sedimentada pela Corte Especial do STJ no julgamento do </w:t>
      </w:r>
      <w:proofErr w:type="spellStart"/>
      <w:r w:rsidRPr="00B81934">
        <w:rPr>
          <w:rFonts w:eastAsia="Times New Roman" w:cstheme="minorHAnsi"/>
          <w:sz w:val="20"/>
          <w:szCs w:val="20"/>
          <w:lang w:eastAsia="pt-BR"/>
        </w:rPr>
        <w:t>EAREsp</w:t>
      </w:r>
      <w:proofErr w:type="spellEnd"/>
      <w:r w:rsidRPr="00B81934">
        <w:rPr>
          <w:rFonts w:eastAsia="Times New Roman" w:cstheme="minorHAnsi"/>
          <w:sz w:val="20"/>
          <w:szCs w:val="20"/>
          <w:lang w:eastAsia="pt-BR"/>
        </w:rPr>
        <w:t xml:space="preserve"> n. 600.663/RS e do </w:t>
      </w:r>
      <w:proofErr w:type="spellStart"/>
      <w:r w:rsidRPr="00B81934">
        <w:rPr>
          <w:rFonts w:eastAsia="Times New Roman" w:cstheme="minorHAnsi"/>
          <w:sz w:val="20"/>
          <w:szCs w:val="20"/>
          <w:lang w:eastAsia="pt-BR"/>
        </w:rPr>
        <w:t>EREsp</w:t>
      </w:r>
      <w:proofErr w:type="spellEnd"/>
      <w:r w:rsidRPr="00B81934">
        <w:rPr>
          <w:rFonts w:eastAsia="Times New Roman" w:cstheme="minorHAnsi"/>
          <w:sz w:val="20"/>
          <w:szCs w:val="20"/>
          <w:lang w:eastAsia="pt-BR"/>
        </w:rPr>
        <w:t xml:space="preserve"> n. 1.413.542/RS - segundo a qual "a repetição em dobro, prevista no parágrafo único do art. 42 do CDC, é cabível quando a</w:t>
      </w:r>
      <w:r>
        <w:rPr>
          <w:rFonts w:eastAsia="Times New Roman" w:cstheme="minorHAnsi"/>
          <w:sz w:val="20"/>
          <w:szCs w:val="20"/>
          <w:lang w:eastAsia="pt-BR"/>
        </w:rPr>
        <w:t xml:space="preserve"> </w:t>
      </w:r>
      <w:r w:rsidRPr="00B81934">
        <w:rPr>
          <w:rFonts w:eastAsia="Times New Roman" w:cstheme="minorHAnsi"/>
          <w:sz w:val="20"/>
          <w:szCs w:val="20"/>
          <w:lang w:eastAsia="pt-BR"/>
        </w:rPr>
        <w:t>cobrança indevida consubstanciar conduta contrária à boa-fé objetiva, ou seja, deve ocorrer independentemente da natureza do elemento volitivo" - não deve ser aplicada, por força de modulação temporal, quando se trata de descontos indevidos efetuados com base em contrato anterior a 31/03/2021, data da publicação dos acórdãos dos referidos julgados.</w:t>
      </w:r>
    </w:p>
    <w:p w14:paraId="47E68503" w14:textId="77777777" w:rsidR="00B81934" w:rsidRDefault="00B81934" w:rsidP="00D56101">
      <w:pPr>
        <w:shd w:val="clear" w:color="auto" w:fill="FFFFFF"/>
        <w:spacing w:before="100" w:beforeAutospacing="1" w:after="100" w:afterAutospacing="1" w:line="240" w:lineRule="auto"/>
        <w:ind w:left="2268"/>
        <w:contextualSpacing/>
        <w:jc w:val="both"/>
        <w:rPr>
          <w:rFonts w:eastAsia="Times New Roman" w:cstheme="minorHAnsi"/>
          <w:sz w:val="20"/>
          <w:szCs w:val="20"/>
          <w:lang w:eastAsia="pt-BR"/>
        </w:rPr>
      </w:pPr>
      <w:r w:rsidRPr="00B81934">
        <w:rPr>
          <w:rFonts w:eastAsia="Times New Roman" w:cstheme="minorHAnsi"/>
          <w:sz w:val="20"/>
          <w:szCs w:val="20"/>
          <w:lang w:eastAsia="pt-BR"/>
        </w:rPr>
        <w:t>- Aplicando-se o antigo entendimento do STJ pelo qual o direito à devolução em dobro previsto no artigo 42, parágrafo único, do CDC, pressupõe a má-fé do fornecedor na cobrança do valor pago indevidamente, incumbe à consumidora o ônus de provar as circunstâncias das quais se possa inferir a má-fé, pelo que, se não se desincumbe do encargo, a repetição deve se dar de modo simples.</w:t>
      </w:r>
    </w:p>
    <w:p w14:paraId="7B4CAB75" w14:textId="77777777" w:rsidR="00B81934" w:rsidRDefault="00B81934" w:rsidP="00D56101">
      <w:pPr>
        <w:shd w:val="clear" w:color="auto" w:fill="FFFFFF"/>
        <w:spacing w:before="100" w:beforeAutospacing="1" w:after="100" w:afterAutospacing="1" w:line="240" w:lineRule="auto"/>
        <w:ind w:left="2268"/>
        <w:contextualSpacing/>
        <w:jc w:val="both"/>
        <w:rPr>
          <w:rFonts w:eastAsia="Times New Roman" w:cstheme="minorHAnsi"/>
          <w:sz w:val="20"/>
          <w:szCs w:val="20"/>
          <w:lang w:eastAsia="pt-BR"/>
        </w:rPr>
      </w:pPr>
      <w:r w:rsidRPr="00B81934">
        <w:rPr>
          <w:rFonts w:eastAsia="Times New Roman" w:cstheme="minorHAnsi"/>
          <w:sz w:val="20"/>
          <w:szCs w:val="20"/>
          <w:lang w:eastAsia="pt-BR"/>
        </w:rPr>
        <w:t>- A teor do que dispõe o parágrafo único do art. 86 do CPC, "se um litigante sucumbir em parte mínima do pedido, o outro responderá, por inteiro, pelas despesas e pelos honorários".</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504"/>
      </w:tblGrid>
      <w:tr w:rsidR="00B81934" w:rsidRPr="00B81934" w14:paraId="3E5118D7" w14:textId="77777777" w:rsidTr="005626AD">
        <w:trPr>
          <w:tblCellSpacing w:w="0" w:type="dxa"/>
        </w:trPr>
        <w:tc>
          <w:tcPr>
            <w:tcW w:w="0" w:type="auto"/>
            <w:shd w:val="clear" w:color="auto" w:fill="FFFFFF"/>
            <w:noWrap/>
            <w:vAlign w:val="center"/>
            <w:hideMark/>
          </w:tcPr>
          <w:p w14:paraId="75354078" w14:textId="58D4FFB4" w:rsidR="00B81934" w:rsidRPr="00B81934" w:rsidRDefault="00B81934" w:rsidP="00D56101">
            <w:pPr>
              <w:shd w:val="clear" w:color="auto" w:fill="FFFFFF"/>
              <w:spacing w:before="100" w:beforeAutospacing="1" w:after="100" w:afterAutospacing="1" w:line="240" w:lineRule="auto"/>
              <w:ind w:left="2268"/>
              <w:contextualSpacing/>
              <w:jc w:val="both"/>
              <w:rPr>
                <w:rFonts w:eastAsia="Times New Roman" w:cstheme="minorHAnsi"/>
                <w:sz w:val="20"/>
                <w:szCs w:val="20"/>
                <w:lang w:eastAsia="pt-BR"/>
              </w:rPr>
            </w:pPr>
            <w:r w:rsidRPr="00B81934">
              <w:rPr>
                <w:rFonts w:eastAsia="Times New Roman" w:cstheme="minorHAnsi"/>
                <w:sz w:val="20"/>
                <w:szCs w:val="20"/>
                <w:lang w:eastAsia="pt-BR"/>
              </w:rPr>
              <w:lastRenderedPageBreak/>
              <w:t>- Consoante sedimentado pelo Superior Tribunal de Justiça no enunciado de súmula 326 "na ação de indenização por dano moral, a condenação em montante inferior ao postulado na inicial não implica sucumbência recíproca".</w:t>
            </w:r>
            <w:r>
              <w:rPr>
                <w:rFonts w:eastAsia="Times New Roman" w:cstheme="minorHAnsi"/>
                <w:sz w:val="20"/>
                <w:szCs w:val="20"/>
                <w:lang w:eastAsia="pt-BR"/>
              </w:rPr>
              <w:t xml:space="preserve"> (</w:t>
            </w:r>
            <w:r w:rsidRPr="00B81934">
              <w:rPr>
                <w:rFonts w:eastAsia="Times New Roman" w:cstheme="minorHAnsi"/>
                <w:b/>
                <w:bCs/>
                <w:sz w:val="20"/>
                <w:szCs w:val="20"/>
                <w:lang w:eastAsia="pt-BR"/>
              </w:rPr>
              <w:t>TJMG</w:t>
            </w:r>
            <w:r>
              <w:rPr>
                <w:rFonts w:eastAsia="Times New Roman" w:cstheme="minorHAnsi"/>
                <w:sz w:val="20"/>
                <w:szCs w:val="20"/>
                <w:lang w:eastAsia="pt-BR"/>
              </w:rPr>
              <w:t>.</w:t>
            </w:r>
            <w:r w:rsidR="00D4651C">
              <w:t xml:space="preserve"> Apelação Cível Nº </w:t>
            </w:r>
            <w:r w:rsidR="00D4651C">
              <w:rPr>
                <w:color w:val="333333"/>
                <w:sz w:val="27"/>
                <w:szCs w:val="27"/>
                <w:shd w:val="clear" w:color="auto" w:fill="FFFFFF"/>
              </w:rPr>
              <w:t> </w:t>
            </w:r>
            <w:hyperlink r:id="rId8" w:tgtFrame="_blank" w:tooltip="Abrir Andamento Processual" w:history="1">
              <w:r w:rsidR="00D4651C" w:rsidRPr="00EC5EA3">
                <w:rPr>
                  <w:rStyle w:val="Hyperlink"/>
                  <w:color w:val="auto"/>
                  <w:sz w:val="20"/>
                  <w:szCs w:val="20"/>
                  <w:u w:val="none"/>
                  <w:shd w:val="clear" w:color="auto" w:fill="FFFFFF"/>
                </w:rPr>
                <w:t>1.0000.21.035392-6/003</w:t>
              </w:r>
            </w:hyperlink>
            <w:r>
              <w:rPr>
                <w:rFonts w:eastAsia="Times New Roman" w:cstheme="minorHAnsi"/>
                <w:sz w:val="20"/>
                <w:szCs w:val="20"/>
                <w:lang w:eastAsia="pt-BR"/>
              </w:rPr>
              <w:t xml:space="preserve"> </w:t>
            </w:r>
            <w:r w:rsidRPr="00B81934">
              <w:rPr>
                <w:rFonts w:eastAsia="Times New Roman" w:cstheme="minorHAnsi"/>
                <w:b/>
                <w:bCs/>
                <w:sz w:val="20"/>
                <w:szCs w:val="20"/>
                <w:lang w:eastAsia="pt-BR"/>
              </w:rPr>
              <w:t>Relator(a):</w:t>
            </w:r>
            <w:r w:rsidRPr="00B81934">
              <w:rPr>
                <w:rFonts w:eastAsia="Times New Roman" w:cstheme="minorHAnsi"/>
                <w:sz w:val="20"/>
                <w:szCs w:val="20"/>
                <w:lang w:eastAsia="pt-BR"/>
              </w:rPr>
              <w:t> Des.(a) Fernando Lins</w:t>
            </w:r>
            <w:r>
              <w:rPr>
                <w:rFonts w:eastAsia="Times New Roman" w:cstheme="minorHAnsi"/>
                <w:sz w:val="20"/>
                <w:szCs w:val="20"/>
                <w:lang w:eastAsia="pt-BR"/>
              </w:rPr>
              <w:t>.</w:t>
            </w:r>
            <w:r w:rsidRPr="00B81934">
              <w:rPr>
                <w:rFonts w:eastAsia="Times New Roman" w:cstheme="minorHAnsi"/>
                <w:b/>
                <w:bCs/>
                <w:sz w:val="20"/>
                <w:szCs w:val="20"/>
                <w:lang w:eastAsia="pt-BR"/>
              </w:rPr>
              <w:t xml:space="preserve"> Data de Julgamento:</w:t>
            </w:r>
            <w:r w:rsidRPr="00B81934">
              <w:rPr>
                <w:rFonts w:eastAsia="Times New Roman" w:cstheme="minorHAnsi"/>
                <w:sz w:val="20"/>
                <w:szCs w:val="20"/>
                <w:lang w:eastAsia="pt-BR"/>
              </w:rPr>
              <w:t> 22/05/2024</w:t>
            </w:r>
            <w:r>
              <w:rPr>
                <w:rFonts w:eastAsia="Times New Roman" w:cstheme="minorHAnsi"/>
                <w:sz w:val="20"/>
                <w:szCs w:val="20"/>
                <w:lang w:eastAsia="pt-BR"/>
              </w:rPr>
              <w:t xml:space="preserve">. </w:t>
            </w:r>
            <w:r w:rsidRPr="00B81934">
              <w:rPr>
                <w:rFonts w:eastAsia="Times New Roman" w:cstheme="minorHAnsi"/>
                <w:b/>
                <w:bCs/>
                <w:sz w:val="20"/>
                <w:szCs w:val="20"/>
                <w:lang w:eastAsia="pt-BR"/>
              </w:rPr>
              <w:t>Data da publicação da súmula:</w:t>
            </w:r>
            <w:r w:rsidRPr="00B81934">
              <w:rPr>
                <w:rFonts w:eastAsia="Times New Roman" w:cstheme="minorHAnsi"/>
                <w:sz w:val="20"/>
                <w:szCs w:val="20"/>
                <w:lang w:eastAsia="pt-BR"/>
              </w:rPr>
              <w:t> 23/05/2024</w:t>
            </w:r>
            <w:r>
              <w:rPr>
                <w:rFonts w:eastAsia="Times New Roman" w:cstheme="minorHAnsi"/>
                <w:sz w:val="20"/>
                <w:szCs w:val="20"/>
                <w:lang w:eastAsia="pt-BR"/>
              </w:rPr>
              <w:t>)</w:t>
            </w:r>
            <w:r w:rsidR="00EC5EA3">
              <w:rPr>
                <w:rStyle w:val="Refdenotaderodap"/>
                <w:rFonts w:eastAsia="Times New Roman" w:cstheme="minorHAnsi"/>
                <w:sz w:val="20"/>
                <w:szCs w:val="20"/>
                <w:lang w:eastAsia="pt-BR"/>
              </w:rPr>
              <w:footnoteReference w:id="9"/>
            </w:r>
          </w:p>
          <w:p w14:paraId="1614FD96" w14:textId="16F74385" w:rsidR="00B81934" w:rsidRPr="00B81934" w:rsidRDefault="00B81934" w:rsidP="00D56101">
            <w:pPr>
              <w:spacing w:before="100" w:beforeAutospacing="1" w:after="100" w:afterAutospacing="1" w:line="240" w:lineRule="auto"/>
              <w:ind w:left="2268"/>
              <w:contextualSpacing/>
              <w:jc w:val="both"/>
              <w:rPr>
                <w:rFonts w:eastAsia="Times New Roman" w:cstheme="minorHAnsi"/>
                <w:sz w:val="20"/>
                <w:szCs w:val="20"/>
                <w:lang w:eastAsia="pt-BR"/>
              </w:rPr>
            </w:pPr>
          </w:p>
        </w:tc>
      </w:tr>
    </w:tbl>
    <w:p w14:paraId="593853CB" w14:textId="77777777" w:rsidR="00B81934" w:rsidRDefault="00B81934" w:rsidP="004B4EA7">
      <w:pPr>
        <w:spacing w:before="100" w:beforeAutospacing="1" w:after="100" w:afterAutospacing="1" w:line="240" w:lineRule="auto"/>
        <w:ind w:firstLine="851"/>
        <w:contextualSpacing/>
        <w:jc w:val="both"/>
        <w:rPr>
          <w:rFonts w:cstheme="minorHAnsi"/>
          <w:sz w:val="24"/>
          <w:szCs w:val="24"/>
        </w:rPr>
      </w:pPr>
    </w:p>
    <w:p w14:paraId="3E63D1DA" w14:textId="2FC3FEB2" w:rsidR="0078276A" w:rsidRPr="00E009B1" w:rsidRDefault="005D4D55" w:rsidP="00D56101">
      <w:pPr>
        <w:spacing w:before="100" w:beforeAutospacing="1" w:after="100" w:afterAutospacing="1" w:line="240" w:lineRule="auto"/>
        <w:ind w:firstLine="851"/>
        <w:contextualSpacing/>
        <w:jc w:val="both"/>
        <w:rPr>
          <w:rFonts w:cstheme="minorHAnsi"/>
          <w:sz w:val="24"/>
          <w:szCs w:val="24"/>
        </w:rPr>
      </w:pPr>
      <w:r w:rsidRPr="00E009B1">
        <w:rPr>
          <w:rFonts w:cstheme="minorHAnsi"/>
          <w:sz w:val="24"/>
          <w:szCs w:val="24"/>
        </w:rPr>
        <w:t xml:space="preserve">Em sentido oposto, </w:t>
      </w:r>
      <w:r w:rsidR="002104F7" w:rsidRPr="00E009B1">
        <w:rPr>
          <w:rFonts w:cstheme="minorHAnsi"/>
          <w:sz w:val="24"/>
          <w:szCs w:val="24"/>
        </w:rPr>
        <w:t>encontr</w:t>
      </w:r>
      <w:r w:rsidRPr="00E009B1">
        <w:rPr>
          <w:rFonts w:cstheme="minorHAnsi"/>
          <w:sz w:val="24"/>
          <w:szCs w:val="24"/>
        </w:rPr>
        <w:t>am-se diversas</w:t>
      </w:r>
      <w:r w:rsidR="002104F7" w:rsidRPr="00E009B1">
        <w:rPr>
          <w:rFonts w:cstheme="minorHAnsi"/>
          <w:sz w:val="24"/>
          <w:szCs w:val="24"/>
        </w:rPr>
        <w:t xml:space="preserve"> jurisprudências </w:t>
      </w:r>
      <w:r w:rsidR="008B46CD" w:rsidRPr="00E009B1">
        <w:rPr>
          <w:rFonts w:cstheme="minorHAnsi"/>
          <w:sz w:val="24"/>
          <w:szCs w:val="24"/>
        </w:rPr>
        <w:t xml:space="preserve">nos tribunais brasileiros </w:t>
      </w:r>
      <w:r w:rsidR="002104F7" w:rsidRPr="00E009B1">
        <w:rPr>
          <w:rFonts w:cstheme="minorHAnsi"/>
          <w:sz w:val="24"/>
          <w:szCs w:val="24"/>
        </w:rPr>
        <w:t>que adotam a tese</w:t>
      </w:r>
      <w:r w:rsidR="00DB3905" w:rsidRPr="00E009B1">
        <w:rPr>
          <w:rFonts w:cstheme="minorHAnsi"/>
          <w:sz w:val="24"/>
          <w:szCs w:val="24"/>
        </w:rPr>
        <w:t xml:space="preserve"> de aplicação dos </w:t>
      </w:r>
      <w:proofErr w:type="spellStart"/>
      <w:r w:rsidR="00DB3905" w:rsidRPr="00E009B1">
        <w:rPr>
          <w:rFonts w:cstheme="minorHAnsi"/>
          <w:i/>
          <w:iCs/>
          <w:sz w:val="24"/>
          <w:szCs w:val="24"/>
        </w:rPr>
        <w:t>punitive</w:t>
      </w:r>
      <w:proofErr w:type="spellEnd"/>
      <w:r w:rsidR="00DB3905" w:rsidRPr="00E009B1">
        <w:rPr>
          <w:rFonts w:cstheme="minorHAnsi"/>
          <w:i/>
          <w:iCs/>
          <w:sz w:val="24"/>
          <w:szCs w:val="24"/>
        </w:rPr>
        <w:t xml:space="preserve"> </w:t>
      </w:r>
      <w:proofErr w:type="spellStart"/>
      <w:r w:rsidR="00DB3905" w:rsidRPr="00E009B1">
        <w:rPr>
          <w:rFonts w:cstheme="minorHAnsi"/>
          <w:i/>
          <w:iCs/>
          <w:sz w:val="24"/>
          <w:szCs w:val="24"/>
        </w:rPr>
        <w:t>damage</w:t>
      </w:r>
      <w:r w:rsidR="00A74429" w:rsidRPr="00E009B1">
        <w:rPr>
          <w:rFonts w:cstheme="minorHAnsi"/>
          <w:i/>
          <w:iCs/>
          <w:sz w:val="24"/>
          <w:szCs w:val="24"/>
        </w:rPr>
        <w:t>s</w:t>
      </w:r>
      <w:proofErr w:type="spellEnd"/>
      <w:r w:rsidR="006B0932" w:rsidRPr="00E009B1">
        <w:rPr>
          <w:rFonts w:cstheme="minorHAnsi"/>
          <w:i/>
          <w:iCs/>
          <w:sz w:val="24"/>
          <w:szCs w:val="24"/>
        </w:rPr>
        <w:t xml:space="preserve">. </w:t>
      </w:r>
      <w:r w:rsidR="006B0932" w:rsidRPr="00E009B1">
        <w:rPr>
          <w:rFonts w:cstheme="minorHAnsi"/>
          <w:sz w:val="24"/>
          <w:szCs w:val="24"/>
        </w:rPr>
        <w:t xml:space="preserve">Em </w:t>
      </w:r>
      <w:r w:rsidR="0078276A" w:rsidRPr="00E009B1">
        <w:rPr>
          <w:rFonts w:cstheme="minorHAnsi"/>
          <w:sz w:val="24"/>
          <w:szCs w:val="24"/>
        </w:rPr>
        <w:t>julgado do TJSP</w:t>
      </w:r>
      <w:r w:rsidR="005F4685" w:rsidRPr="00E009B1">
        <w:rPr>
          <w:rFonts w:cstheme="minorHAnsi"/>
          <w:sz w:val="24"/>
          <w:szCs w:val="24"/>
        </w:rPr>
        <w:t xml:space="preserve"> sobre a responsabilidade civil</w:t>
      </w:r>
      <w:r w:rsidR="0078276A" w:rsidRPr="00E009B1">
        <w:rPr>
          <w:rFonts w:cstheme="minorHAnsi"/>
          <w:sz w:val="24"/>
          <w:szCs w:val="24"/>
        </w:rPr>
        <w:t xml:space="preserve">, </w:t>
      </w:r>
      <w:r w:rsidR="005F4685" w:rsidRPr="00E009B1">
        <w:rPr>
          <w:rFonts w:cstheme="minorHAnsi"/>
          <w:sz w:val="24"/>
          <w:szCs w:val="24"/>
        </w:rPr>
        <w:t xml:space="preserve">no </w:t>
      </w:r>
      <w:r w:rsidR="0078276A" w:rsidRPr="00E009B1">
        <w:rPr>
          <w:rFonts w:cstheme="minorHAnsi"/>
          <w:sz w:val="24"/>
          <w:szCs w:val="24"/>
        </w:rPr>
        <w:t>dia 29 de junho de 2023, n</w:t>
      </w:r>
      <w:r w:rsidR="005F4685" w:rsidRPr="00E009B1">
        <w:rPr>
          <w:rFonts w:cstheme="minorHAnsi"/>
          <w:sz w:val="24"/>
          <w:szCs w:val="24"/>
        </w:rPr>
        <w:t xml:space="preserve">os seus argumentos decisórios </w:t>
      </w:r>
      <w:r w:rsidR="006B0932" w:rsidRPr="00E009B1">
        <w:rPr>
          <w:rFonts w:cstheme="minorHAnsi"/>
          <w:sz w:val="24"/>
          <w:szCs w:val="24"/>
        </w:rPr>
        <w:t>para a majoração da indenização por danos morais visando servir tanto para compensar a vítima, como para inibir o ofensor à recidiva de conduta,</w:t>
      </w:r>
      <w:r w:rsidR="006B0932" w:rsidRPr="00E009B1">
        <w:rPr>
          <w:rFonts w:cstheme="minorHAnsi"/>
        </w:rPr>
        <w:t xml:space="preserve"> </w:t>
      </w:r>
      <w:r w:rsidR="0078276A" w:rsidRPr="00E009B1">
        <w:rPr>
          <w:rFonts w:cstheme="minorHAnsi"/>
          <w:sz w:val="24"/>
          <w:szCs w:val="24"/>
        </w:rPr>
        <w:t xml:space="preserve">o relator desembargador </w:t>
      </w:r>
      <w:r w:rsidR="005F4685" w:rsidRPr="00E009B1">
        <w:rPr>
          <w:rFonts w:cstheme="minorHAnsi"/>
          <w:sz w:val="24"/>
          <w:szCs w:val="24"/>
        </w:rPr>
        <w:t xml:space="preserve">José Augusto </w:t>
      </w:r>
      <w:proofErr w:type="spellStart"/>
      <w:r w:rsidR="005F4685" w:rsidRPr="00E009B1">
        <w:rPr>
          <w:rFonts w:cstheme="minorHAnsi"/>
          <w:sz w:val="24"/>
          <w:szCs w:val="24"/>
        </w:rPr>
        <w:t>Genofre</w:t>
      </w:r>
      <w:proofErr w:type="spellEnd"/>
      <w:r w:rsidR="005F4685" w:rsidRPr="00E009B1">
        <w:rPr>
          <w:rFonts w:cstheme="minorHAnsi"/>
          <w:sz w:val="24"/>
          <w:szCs w:val="24"/>
        </w:rPr>
        <w:t xml:space="preserve"> Martins afirma</w:t>
      </w:r>
      <w:r w:rsidR="008F77CD" w:rsidRPr="00E009B1">
        <w:rPr>
          <w:rFonts w:cstheme="minorHAnsi"/>
          <w:sz w:val="24"/>
          <w:szCs w:val="24"/>
        </w:rPr>
        <w:t xml:space="preserve"> que a reparação moral devida apresenta natureza punitiva e compensatória, à maneira dos "</w:t>
      </w:r>
      <w:proofErr w:type="spellStart"/>
      <w:r w:rsidR="008F77CD" w:rsidRPr="00E009B1">
        <w:rPr>
          <w:rFonts w:cstheme="minorHAnsi"/>
          <w:sz w:val="24"/>
          <w:szCs w:val="24"/>
        </w:rPr>
        <w:t>punitive</w:t>
      </w:r>
      <w:proofErr w:type="spellEnd"/>
      <w:r w:rsidR="008F77CD" w:rsidRPr="00E009B1">
        <w:rPr>
          <w:rFonts w:cstheme="minorHAnsi"/>
          <w:sz w:val="24"/>
          <w:szCs w:val="24"/>
        </w:rPr>
        <w:t xml:space="preserve"> </w:t>
      </w:r>
      <w:proofErr w:type="spellStart"/>
      <w:r w:rsidR="008F77CD" w:rsidRPr="00E009B1">
        <w:rPr>
          <w:rFonts w:cstheme="minorHAnsi"/>
          <w:sz w:val="24"/>
          <w:szCs w:val="24"/>
        </w:rPr>
        <w:t>damages</w:t>
      </w:r>
      <w:proofErr w:type="spellEnd"/>
      <w:r w:rsidR="008F77CD" w:rsidRPr="00E009B1">
        <w:rPr>
          <w:rFonts w:cstheme="minorHAnsi"/>
          <w:sz w:val="24"/>
          <w:szCs w:val="24"/>
        </w:rPr>
        <w:t>".</w:t>
      </w:r>
      <w:r w:rsidR="008F77CD" w:rsidRPr="00E009B1">
        <w:rPr>
          <w:rStyle w:val="Refdenotaderodap"/>
          <w:rFonts w:cstheme="minorHAnsi"/>
          <w:sz w:val="24"/>
          <w:szCs w:val="24"/>
        </w:rPr>
        <w:footnoteReference w:id="10"/>
      </w:r>
    </w:p>
    <w:p w14:paraId="1D47C91E" w14:textId="7CB86375" w:rsidR="00703E14" w:rsidRPr="00E009B1" w:rsidRDefault="00493A65" w:rsidP="00D56101">
      <w:pPr>
        <w:spacing w:before="100" w:beforeAutospacing="1" w:after="100" w:afterAutospacing="1" w:line="240" w:lineRule="auto"/>
        <w:ind w:firstLine="851"/>
        <w:contextualSpacing/>
        <w:jc w:val="both"/>
        <w:rPr>
          <w:rFonts w:cstheme="minorHAnsi"/>
          <w:sz w:val="20"/>
          <w:szCs w:val="20"/>
        </w:rPr>
      </w:pPr>
      <w:r w:rsidRPr="00E009B1">
        <w:rPr>
          <w:rFonts w:cstheme="minorHAnsi"/>
          <w:sz w:val="24"/>
          <w:szCs w:val="24"/>
        </w:rPr>
        <w:t xml:space="preserve">No STF, a intepretação do </w:t>
      </w:r>
      <w:proofErr w:type="spellStart"/>
      <w:r w:rsidRPr="00E009B1">
        <w:rPr>
          <w:rFonts w:cstheme="minorHAnsi"/>
          <w:i/>
          <w:iCs/>
          <w:sz w:val="24"/>
          <w:szCs w:val="24"/>
        </w:rPr>
        <w:t>punitive</w:t>
      </w:r>
      <w:proofErr w:type="spellEnd"/>
      <w:r w:rsidRPr="00E009B1">
        <w:rPr>
          <w:rFonts w:cstheme="minorHAnsi"/>
          <w:i/>
          <w:iCs/>
          <w:sz w:val="24"/>
          <w:szCs w:val="24"/>
        </w:rPr>
        <w:t xml:space="preserve"> </w:t>
      </w:r>
      <w:proofErr w:type="spellStart"/>
      <w:r w:rsidRPr="00E009B1">
        <w:rPr>
          <w:rFonts w:cstheme="minorHAnsi"/>
          <w:i/>
          <w:iCs/>
          <w:sz w:val="24"/>
          <w:szCs w:val="24"/>
        </w:rPr>
        <w:t>damages</w:t>
      </w:r>
      <w:proofErr w:type="spellEnd"/>
      <w:r w:rsidRPr="00E009B1">
        <w:rPr>
          <w:rFonts w:cstheme="minorHAnsi"/>
          <w:sz w:val="24"/>
          <w:szCs w:val="24"/>
        </w:rPr>
        <w:t xml:space="preserve"> </w:t>
      </w:r>
      <w:r w:rsidR="00B9781D" w:rsidRPr="00E009B1">
        <w:rPr>
          <w:rFonts w:cstheme="minorHAnsi"/>
          <w:sz w:val="24"/>
          <w:szCs w:val="24"/>
        </w:rPr>
        <w:t xml:space="preserve">no Brasil </w:t>
      </w:r>
      <w:r w:rsidRPr="00E009B1">
        <w:rPr>
          <w:rFonts w:cstheme="minorHAnsi"/>
          <w:sz w:val="24"/>
          <w:szCs w:val="24"/>
        </w:rPr>
        <w:t>ainda não foi cabalmente discutid</w:t>
      </w:r>
      <w:r w:rsidR="00B9781D" w:rsidRPr="00E009B1">
        <w:rPr>
          <w:rFonts w:cstheme="minorHAnsi"/>
          <w:sz w:val="24"/>
          <w:szCs w:val="24"/>
        </w:rPr>
        <w:t>a e definida</w:t>
      </w:r>
      <w:r w:rsidRPr="00E009B1">
        <w:rPr>
          <w:rFonts w:cstheme="minorHAnsi"/>
          <w:sz w:val="24"/>
          <w:szCs w:val="24"/>
        </w:rPr>
        <w:t xml:space="preserve">. </w:t>
      </w:r>
      <w:r w:rsidR="00B9781D" w:rsidRPr="00E009B1">
        <w:rPr>
          <w:rFonts w:cstheme="minorHAnsi"/>
          <w:sz w:val="24"/>
          <w:szCs w:val="24"/>
        </w:rPr>
        <w:t>P</w:t>
      </w:r>
      <w:r w:rsidRPr="00E009B1">
        <w:rPr>
          <w:rFonts w:cstheme="minorHAnsi"/>
          <w:sz w:val="24"/>
          <w:szCs w:val="24"/>
        </w:rPr>
        <w:t>esquisa realizada</w:t>
      </w:r>
      <w:r w:rsidR="00061A9B" w:rsidRPr="00E009B1">
        <w:rPr>
          <w:rFonts w:cstheme="minorHAnsi"/>
          <w:sz w:val="24"/>
          <w:szCs w:val="24"/>
        </w:rPr>
        <w:t xml:space="preserve"> no site institucional do </w:t>
      </w:r>
      <w:r w:rsidR="00525A3D">
        <w:rPr>
          <w:rFonts w:cstheme="minorHAnsi"/>
          <w:sz w:val="24"/>
          <w:szCs w:val="24"/>
        </w:rPr>
        <w:t xml:space="preserve">próprio </w:t>
      </w:r>
      <w:proofErr w:type="gramStart"/>
      <w:r w:rsidR="00061A9B" w:rsidRPr="00E009B1">
        <w:rPr>
          <w:rFonts w:cstheme="minorHAnsi"/>
          <w:sz w:val="24"/>
          <w:szCs w:val="24"/>
        </w:rPr>
        <w:t>tribunal</w:t>
      </w:r>
      <w:r w:rsidR="00525A3D">
        <w:rPr>
          <w:rFonts w:cstheme="minorHAnsi"/>
          <w:sz w:val="24"/>
          <w:szCs w:val="24"/>
        </w:rPr>
        <w:t>(</w:t>
      </w:r>
      <w:proofErr w:type="gramEnd"/>
      <w:r w:rsidR="00525A3D">
        <w:rPr>
          <w:rFonts w:cstheme="minorHAnsi"/>
          <w:sz w:val="24"/>
          <w:szCs w:val="24"/>
        </w:rPr>
        <w:t>STF)</w:t>
      </w:r>
      <w:r w:rsidR="00B9781D" w:rsidRPr="00E009B1">
        <w:rPr>
          <w:rFonts w:cstheme="minorHAnsi"/>
          <w:sz w:val="24"/>
          <w:szCs w:val="24"/>
        </w:rPr>
        <w:t xml:space="preserve"> e</w:t>
      </w:r>
      <w:r w:rsidRPr="00E009B1">
        <w:rPr>
          <w:rFonts w:cstheme="minorHAnsi"/>
          <w:sz w:val="24"/>
          <w:szCs w:val="24"/>
        </w:rPr>
        <w:t xml:space="preserve">ncontra </w:t>
      </w:r>
      <w:r w:rsidR="00061A9B" w:rsidRPr="00E009B1">
        <w:rPr>
          <w:rFonts w:cstheme="minorHAnsi"/>
          <w:sz w:val="24"/>
          <w:szCs w:val="24"/>
        </w:rPr>
        <w:t>0</w:t>
      </w:r>
      <w:r w:rsidR="00525A3D">
        <w:rPr>
          <w:rFonts w:cstheme="minorHAnsi"/>
          <w:sz w:val="24"/>
          <w:szCs w:val="24"/>
        </w:rPr>
        <w:t>3</w:t>
      </w:r>
      <w:r w:rsidR="00061A9B" w:rsidRPr="00E009B1">
        <w:rPr>
          <w:rFonts w:cstheme="minorHAnsi"/>
          <w:sz w:val="24"/>
          <w:szCs w:val="24"/>
        </w:rPr>
        <w:t xml:space="preserve"> acórdãos, 13 decisões monocráticas</w:t>
      </w:r>
      <w:r w:rsidR="00F6498C" w:rsidRPr="00E009B1">
        <w:rPr>
          <w:rFonts w:cstheme="minorHAnsi"/>
          <w:sz w:val="24"/>
          <w:szCs w:val="24"/>
        </w:rPr>
        <w:t xml:space="preserve"> e </w:t>
      </w:r>
      <w:r w:rsidR="000A5A5D">
        <w:rPr>
          <w:rFonts w:cstheme="minorHAnsi"/>
          <w:sz w:val="24"/>
          <w:szCs w:val="24"/>
        </w:rPr>
        <w:t>duas decisões da Presidência</w:t>
      </w:r>
      <w:r w:rsidR="00F6498C" w:rsidRPr="00E009B1">
        <w:rPr>
          <w:rFonts w:cstheme="minorHAnsi"/>
          <w:sz w:val="24"/>
          <w:szCs w:val="24"/>
        </w:rPr>
        <w:t xml:space="preserve">. Mas, o STF </w:t>
      </w:r>
      <w:r w:rsidR="00F6498C" w:rsidRPr="00E009B1">
        <w:rPr>
          <w:rFonts w:cstheme="minorHAnsi"/>
          <w:color w:val="000000"/>
          <w:sz w:val="24"/>
          <w:szCs w:val="24"/>
        </w:rPr>
        <w:t>não enfrenta especificamente o tema</w:t>
      </w:r>
      <w:r w:rsidR="00080F7E" w:rsidRPr="00E009B1">
        <w:rPr>
          <w:rFonts w:cstheme="minorHAnsi"/>
          <w:color w:val="000000"/>
          <w:sz w:val="24"/>
          <w:szCs w:val="24"/>
        </w:rPr>
        <w:t xml:space="preserve">. </w:t>
      </w:r>
      <w:r w:rsidR="00525A3D">
        <w:rPr>
          <w:rFonts w:cstheme="minorHAnsi"/>
          <w:color w:val="000000"/>
          <w:sz w:val="24"/>
          <w:szCs w:val="24"/>
        </w:rPr>
        <w:t xml:space="preserve">Nas suas decisões destaca, sem adotar expressamente os </w:t>
      </w:r>
      <w:proofErr w:type="spellStart"/>
      <w:r w:rsidR="00525A3D" w:rsidRPr="00525A3D">
        <w:rPr>
          <w:rFonts w:cstheme="minorHAnsi"/>
          <w:i/>
          <w:iCs/>
          <w:color w:val="000000"/>
          <w:sz w:val="24"/>
          <w:szCs w:val="24"/>
        </w:rPr>
        <w:t>punitive</w:t>
      </w:r>
      <w:proofErr w:type="spellEnd"/>
      <w:r w:rsidR="00525A3D" w:rsidRPr="00525A3D">
        <w:rPr>
          <w:rFonts w:cstheme="minorHAnsi"/>
          <w:i/>
          <w:iCs/>
          <w:color w:val="000000"/>
          <w:sz w:val="24"/>
          <w:szCs w:val="24"/>
        </w:rPr>
        <w:t xml:space="preserve"> </w:t>
      </w:r>
      <w:proofErr w:type="spellStart"/>
      <w:r w:rsidR="00525A3D" w:rsidRPr="00525A3D">
        <w:rPr>
          <w:rFonts w:cstheme="minorHAnsi"/>
          <w:i/>
          <w:iCs/>
          <w:color w:val="000000"/>
          <w:sz w:val="24"/>
          <w:szCs w:val="24"/>
        </w:rPr>
        <w:t>damages</w:t>
      </w:r>
      <w:proofErr w:type="spellEnd"/>
      <w:r w:rsidR="00525A3D">
        <w:rPr>
          <w:rFonts w:cstheme="minorHAnsi"/>
          <w:color w:val="000000"/>
          <w:sz w:val="24"/>
          <w:szCs w:val="24"/>
        </w:rPr>
        <w:t xml:space="preserve">, que para o arbitramento judicial do dano, há a necessidade de observação dos </w:t>
      </w:r>
      <w:r w:rsidR="00525A3D" w:rsidRPr="00525A3D">
        <w:rPr>
          <w:rFonts w:cstheme="minorHAnsi"/>
          <w:sz w:val="24"/>
          <w:szCs w:val="24"/>
        </w:rPr>
        <w:t>princípios da razoabilidade, da proporcionalidade e da igualdade</w:t>
      </w:r>
      <w:r w:rsidR="00525A3D">
        <w:rPr>
          <w:rFonts w:ascii="Arial" w:hAnsi="Arial" w:cs="Arial"/>
          <w:color w:val="000000"/>
          <w:sz w:val="18"/>
          <w:szCs w:val="18"/>
        </w:rPr>
        <w:t>.</w:t>
      </w:r>
      <w:r w:rsidR="00525A3D">
        <w:rPr>
          <w:rFonts w:cstheme="minorHAnsi"/>
          <w:color w:val="000000"/>
          <w:sz w:val="24"/>
          <w:szCs w:val="24"/>
        </w:rPr>
        <w:t xml:space="preserve"> </w:t>
      </w:r>
      <w:r w:rsidR="00080F7E" w:rsidRPr="00E009B1">
        <w:rPr>
          <w:rFonts w:cstheme="minorHAnsi"/>
          <w:color w:val="000000"/>
          <w:sz w:val="24"/>
          <w:szCs w:val="24"/>
        </w:rPr>
        <w:t>A</w:t>
      </w:r>
      <w:r w:rsidR="00F6498C" w:rsidRPr="00E009B1">
        <w:rPr>
          <w:rFonts w:cstheme="minorHAnsi"/>
          <w:sz w:val="24"/>
          <w:szCs w:val="24"/>
        </w:rPr>
        <w:t>firma</w:t>
      </w:r>
      <w:r w:rsidR="00525A3D">
        <w:rPr>
          <w:rFonts w:cstheme="minorHAnsi"/>
          <w:sz w:val="24"/>
          <w:szCs w:val="24"/>
        </w:rPr>
        <w:t xml:space="preserve"> também</w:t>
      </w:r>
      <w:r w:rsidR="00F6498C" w:rsidRPr="00E009B1">
        <w:rPr>
          <w:rFonts w:cstheme="minorHAnsi"/>
          <w:sz w:val="24"/>
          <w:szCs w:val="24"/>
        </w:rPr>
        <w:t>, genericamente, que a</w:t>
      </w:r>
      <w:r w:rsidR="00F6498C" w:rsidRPr="00E009B1">
        <w:rPr>
          <w:rFonts w:cstheme="minorHAnsi"/>
          <w:color w:val="000000"/>
          <w:sz w:val="24"/>
          <w:szCs w:val="24"/>
        </w:rPr>
        <w:t>s instâncias de origem estabelecem o valor da indenização com base na análise dos fatos e provas constantes nos autos o que não pode ser reexaminado em recurso extraordinário, conforme a Súmula 279 do Supremo Tribunal Federal</w:t>
      </w:r>
      <w:r w:rsidR="00F6498C" w:rsidRPr="00E009B1">
        <w:rPr>
          <w:rFonts w:cstheme="minorHAnsi"/>
          <w:color w:val="000000"/>
          <w:sz w:val="18"/>
          <w:szCs w:val="18"/>
        </w:rPr>
        <w:t>.</w:t>
      </w:r>
      <w:r w:rsidR="00542C40" w:rsidRPr="00E009B1">
        <w:rPr>
          <w:rFonts w:cstheme="minorHAnsi"/>
          <w:sz w:val="24"/>
          <w:szCs w:val="24"/>
        </w:rPr>
        <w:t xml:space="preserve"> </w:t>
      </w:r>
      <w:r w:rsidR="00525A3D">
        <w:rPr>
          <w:rFonts w:cstheme="minorHAnsi"/>
          <w:sz w:val="24"/>
          <w:szCs w:val="24"/>
        </w:rPr>
        <w:t>Mas, há d</w:t>
      </w:r>
      <w:r w:rsidR="00542C40" w:rsidRPr="00E009B1">
        <w:rPr>
          <w:rFonts w:cstheme="minorHAnsi"/>
          <w:sz w:val="24"/>
          <w:szCs w:val="24"/>
        </w:rPr>
        <w:t>ecis</w:t>
      </w:r>
      <w:r w:rsidR="000A5A5D">
        <w:rPr>
          <w:rFonts w:cstheme="minorHAnsi"/>
          <w:sz w:val="24"/>
          <w:szCs w:val="24"/>
        </w:rPr>
        <w:t>ão</w:t>
      </w:r>
      <w:r w:rsidR="00542C40" w:rsidRPr="00E009B1">
        <w:rPr>
          <w:rFonts w:cstheme="minorHAnsi"/>
          <w:sz w:val="24"/>
          <w:szCs w:val="24"/>
        </w:rPr>
        <w:t xml:space="preserve"> </w:t>
      </w:r>
      <w:r w:rsidR="00080F7E" w:rsidRPr="00E009B1">
        <w:rPr>
          <w:rFonts w:cstheme="minorHAnsi"/>
          <w:sz w:val="24"/>
          <w:szCs w:val="24"/>
        </w:rPr>
        <w:t>proferida pelo STF</w:t>
      </w:r>
      <w:r w:rsidR="00542C40" w:rsidRPr="00E009B1">
        <w:rPr>
          <w:rFonts w:cstheme="minorHAnsi"/>
          <w:sz w:val="24"/>
          <w:szCs w:val="24"/>
        </w:rPr>
        <w:t xml:space="preserve"> </w:t>
      </w:r>
      <w:r w:rsidR="00525A3D">
        <w:rPr>
          <w:rFonts w:cstheme="minorHAnsi"/>
          <w:sz w:val="24"/>
          <w:szCs w:val="24"/>
        </w:rPr>
        <w:t xml:space="preserve">que </w:t>
      </w:r>
      <w:r w:rsidR="00542C40" w:rsidRPr="00E009B1">
        <w:rPr>
          <w:rFonts w:cstheme="minorHAnsi"/>
          <w:sz w:val="24"/>
          <w:szCs w:val="24"/>
        </w:rPr>
        <w:t>apresenta argumento pró</w:t>
      </w:r>
      <w:r w:rsidR="00C76A80" w:rsidRPr="00E009B1">
        <w:rPr>
          <w:rFonts w:cstheme="minorHAnsi"/>
          <w:sz w:val="24"/>
          <w:szCs w:val="24"/>
        </w:rPr>
        <w:t xml:space="preserve"> </w:t>
      </w:r>
      <w:r w:rsidR="00080F7E" w:rsidRPr="00E009B1">
        <w:rPr>
          <w:rFonts w:cstheme="minorHAnsi"/>
          <w:sz w:val="24"/>
          <w:szCs w:val="24"/>
        </w:rPr>
        <w:t xml:space="preserve">tese </w:t>
      </w:r>
      <w:proofErr w:type="spellStart"/>
      <w:r w:rsidR="00080F7E" w:rsidRPr="00E009B1">
        <w:rPr>
          <w:rFonts w:cstheme="minorHAnsi"/>
          <w:i/>
          <w:iCs/>
          <w:sz w:val="24"/>
          <w:szCs w:val="24"/>
        </w:rPr>
        <w:t>punitive</w:t>
      </w:r>
      <w:proofErr w:type="spellEnd"/>
      <w:r w:rsidR="00080F7E" w:rsidRPr="00E009B1">
        <w:rPr>
          <w:rFonts w:cstheme="minorHAnsi"/>
          <w:i/>
          <w:iCs/>
          <w:sz w:val="24"/>
          <w:szCs w:val="24"/>
        </w:rPr>
        <w:t xml:space="preserve"> </w:t>
      </w:r>
      <w:proofErr w:type="spellStart"/>
      <w:r w:rsidR="00080F7E" w:rsidRPr="00E009B1">
        <w:rPr>
          <w:rFonts w:cstheme="minorHAnsi"/>
          <w:i/>
          <w:iCs/>
          <w:sz w:val="24"/>
          <w:szCs w:val="24"/>
        </w:rPr>
        <w:t>damages</w:t>
      </w:r>
      <w:proofErr w:type="spellEnd"/>
      <w:r w:rsidR="00080F7E" w:rsidRPr="00E009B1">
        <w:rPr>
          <w:rFonts w:cstheme="minorHAnsi"/>
          <w:sz w:val="24"/>
          <w:szCs w:val="24"/>
        </w:rPr>
        <w:t xml:space="preserve"> </w:t>
      </w:r>
      <w:r w:rsidR="00C76A80" w:rsidRPr="00E009B1">
        <w:rPr>
          <w:rFonts w:cstheme="minorHAnsi"/>
          <w:sz w:val="24"/>
          <w:szCs w:val="24"/>
        </w:rPr>
        <w:t>como a emitida pela ministra Rosa Weber</w:t>
      </w:r>
      <w:r w:rsidR="000F3F3C" w:rsidRPr="00E009B1">
        <w:rPr>
          <w:rFonts w:cstheme="minorHAnsi"/>
          <w:sz w:val="24"/>
          <w:szCs w:val="24"/>
        </w:rPr>
        <w:t>:</w:t>
      </w:r>
    </w:p>
    <w:p w14:paraId="5D135E51" w14:textId="77777777" w:rsidR="00D56101" w:rsidRDefault="00D56101" w:rsidP="00D56101">
      <w:pPr>
        <w:spacing w:before="100" w:beforeAutospacing="1" w:after="100" w:afterAutospacing="1" w:line="240" w:lineRule="auto"/>
        <w:ind w:left="2268"/>
        <w:contextualSpacing/>
        <w:jc w:val="both"/>
        <w:rPr>
          <w:rFonts w:cstheme="minorHAnsi"/>
          <w:sz w:val="20"/>
          <w:szCs w:val="20"/>
        </w:rPr>
      </w:pPr>
    </w:p>
    <w:p w14:paraId="30FF6624" w14:textId="27C57482" w:rsidR="00542C40" w:rsidRPr="00E009B1" w:rsidRDefault="00542C40" w:rsidP="00D56101">
      <w:pPr>
        <w:spacing w:before="100" w:beforeAutospacing="1" w:after="100" w:afterAutospacing="1" w:line="240" w:lineRule="auto"/>
        <w:ind w:left="2268"/>
        <w:contextualSpacing/>
        <w:jc w:val="both"/>
        <w:rPr>
          <w:rFonts w:cstheme="minorHAnsi"/>
          <w:color w:val="000000"/>
          <w:sz w:val="20"/>
          <w:szCs w:val="20"/>
        </w:rPr>
      </w:pPr>
      <w:r w:rsidRPr="00E009B1">
        <w:rPr>
          <w:rFonts w:cstheme="minorHAnsi"/>
          <w:sz w:val="20"/>
          <w:szCs w:val="20"/>
        </w:rPr>
        <w:t>Há casos, como o dos presentes autos, que o dano moral é evidente, justamente em razão dos vícios construtivos constatados não se tratarem de pequenos consertos, de fácil solução, sem que a parte tenha que desocupar o imóvel. Na quantificação do dano moral deve-se sopesar as circunstâncias e peculiaridades do caso, as condições financeiras dos envolvidos, o nível de compreensão do ilícito, sua repercussão e a participação do ofendido para configuração do evento danoso. Ademais, o quantum da indenização deve ser arbitrado em especial considerando-se o caráter punitivo (</w:t>
      </w:r>
      <w:proofErr w:type="spellStart"/>
      <w:r w:rsidRPr="00E009B1">
        <w:rPr>
          <w:rStyle w:val="nfase"/>
          <w:rFonts w:cstheme="minorHAnsi"/>
          <w:b/>
          <w:bCs/>
          <w:i w:val="0"/>
          <w:iCs w:val="0"/>
          <w:sz w:val="20"/>
          <w:szCs w:val="20"/>
        </w:rPr>
        <w:t>punitive</w:t>
      </w:r>
      <w:proofErr w:type="spellEnd"/>
      <w:r w:rsidRPr="00E009B1">
        <w:rPr>
          <w:rStyle w:val="nfase"/>
          <w:rFonts w:cstheme="minorHAnsi"/>
          <w:b/>
          <w:bCs/>
          <w:i w:val="0"/>
          <w:iCs w:val="0"/>
          <w:sz w:val="20"/>
          <w:szCs w:val="20"/>
        </w:rPr>
        <w:t xml:space="preserve"> </w:t>
      </w:r>
      <w:proofErr w:type="spellStart"/>
      <w:r w:rsidRPr="00E009B1">
        <w:rPr>
          <w:rStyle w:val="nfase"/>
          <w:rFonts w:cstheme="minorHAnsi"/>
          <w:b/>
          <w:bCs/>
          <w:i w:val="0"/>
          <w:iCs w:val="0"/>
          <w:sz w:val="20"/>
          <w:szCs w:val="20"/>
        </w:rPr>
        <w:t>damages</w:t>
      </w:r>
      <w:proofErr w:type="spellEnd"/>
      <w:r w:rsidRPr="00E009B1">
        <w:rPr>
          <w:rFonts w:cstheme="minorHAnsi"/>
          <w:sz w:val="20"/>
          <w:szCs w:val="20"/>
        </w:rPr>
        <w:t>) que também devem representar, embora buscando se evitar o enriquecimento sem causa de quem sofre o dano.(</w:t>
      </w:r>
      <w:hyperlink r:id="rId9" w:history="1">
        <w:r w:rsidRPr="00E009B1">
          <w:rPr>
            <w:rFonts w:cstheme="minorHAnsi"/>
            <w:sz w:val="20"/>
            <w:szCs w:val="20"/>
          </w:rPr>
          <w:t xml:space="preserve">ARE 1426667 </w:t>
        </w:r>
      </w:hyperlink>
      <w:r w:rsidRPr="00E009B1">
        <w:rPr>
          <w:rFonts w:cstheme="minorHAnsi"/>
          <w:color w:val="000000"/>
          <w:sz w:val="20"/>
          <w:szCs w:val="20"/>
        </w:rPr>
        <w:t xml:space="preserve">Relator(a): Min. </w:t>
      </w:r>
      <w:r w:rsidR="00AE3F7F" w:rsidRPr="00E009B1">
        <w:rPr>
          <w:rFonts w:cstheme="minorHAnsi"/>
          <w:color w:val="000000"/>
          <w:sz w:val="20"/>
          <w:szCs w:val="20"/>
        </w:rPr>
        <w:t xml:space="preserve">Presidente. </w:t>
      </w:r>
      <w:r w:rsidRPr="00E009B1">
        <w:rPr>
          <w:rFonts w:cstheme="minorHAnsi"/>
          <w:color w:val="000000"/>
          <w:sz w:val="20"/>
          <w:szCs w:val="20"/>
        </w:rPr>
        <w:t xml:space="preserve">Decisão proferida pelo(a): Min. </w:t>
      </w:r>
      <w:r w:rsidR="00AE3F7F" w:rsidRPr="00E009B1">
        <w:rPr>
          <w:rFonts w:cstheme="minorHAnsi"/>
          <w:color w:val="000000"/>
          <w:sz w:val="20"/>
          <w:szCs w:val="20"/>
        </w:rPr>
        <w:t xml:space="preserve">Rosa Weber. </w:t>
      </w:r>
      <w:r w:rsidRPr="00E009B1">
        <w:rPr>
          <w:rFonts w:cstheme="minorHAnsi"/>
          <w:color w:val="000000"/>
          <w:sz w:val="20"/>
          <w:szCs w:val="20"/>
        </w:rPr>
        <w:t>Julgamento: 30/03/2023</w:t>
      </w:r>
      <w:r w:rsidR="00AE3F7F" w:rsidRPr="00E009B1">
        <w:rPr>
          <w:rFonts w:cstheme="minorHAnsi"/>
          <w:color w:val="000000"/>
          <w:sz w:val="20"/>
          <w:szCs w:val="20"/>
        </w:rPr>
        <w:t>)</w:t>
      </w:r>
      <w:r w:rsidR="007015FC" w:rsidRPr="00E009B1">
        <w:rPr>
          <w:rStyle w:val="Refdenotaderodap"/>
          <w:rFonts w:cstheme="minorHAnsi"/>
          <w:color w:val="000000"/>
          <w:sz w:val="20"/>
          <w:szCs w:val="20"/>
        </w:rPr>
        <w:footnoteReference w:id="11"/>
      </w:r>
    </w:p>
    <w:p w14:paraId="37821607" w14:textId="49A34902" w:rsidR="009C5891" w:rsidRPr="00E009B1" w:rsidRDefault="00E474CD" w:rsidP="00D56101">
      <w:pPr>
        <w:pStyle w:val="Pr-formataoHTML"/>
        <w:shd w:val="clear" w:color="auto" w:fill="FFFFFF"/>
        <w:spacing w:before="100" w:beforeAutospacing="1" w:after="100" w:afterAutospacing="1"/>
        <w:ind w:firstLine="851"/>
        <w:contextualSpacing/>
        <w:jc w:val="both"/>
        <w:rPr>
          <w:rFonts w:asciiTheme="minorHAnsi" w:hAnsiTheme="minorHAnsi" w:cstheme="minorHAnsi"/>
          <w:sz w:val="24"/>
          <w:szCs w:val="24"/>
        </w:rPr>
      </w:pPr>
      <w:r w:rsidRPr="00E009B1">
        <w:rPr>
          <w:rFonts w:asciiTheme="minorHAnsi" w:hAnsiTheme="minorHAnsi" w:cstheme="minorHAnsi"/>
          <w:sz w:val="24"/>
          <w:szCs w:val="24"/>
        </w:rPr>
        <w:t>O STJ</w:t>
      </w:r>
      <w:r w:rsidRPr="00E009B1">
        <w:rPr>
          <w:rFonts w:asciiTheme="minorHAnsi" w:hAnsiTheme="minorHAnsi" w:cstheme="minorHAnsi"/>
          <w:b/>
          <w:bCs/>
          <w:sz w:val="24"/>
          <w:szCs w:val="24"/>
        </w:rPr>
        <w:t xml:space="preserve"> </w:t>
      </w:r>
      <w:r w:rsidRPr="00E009B1">
        <w:rPr>
          <w:rFonts w:asciiTheme="minorHAnsi" w:hAnsiTheme="minorHAnsi" w:cstheme="minorHAnsi"/>
          <w:sz w:val="24"/>
          <w:szCs w:val="24"/>
        </w:rPr>
        <w:t xml:space="preserve">também vem aplicando o </w:t>
      </w:r>
      <w:r w:rsidR="00207583" w:rsidRPr="00E009B1">
        <w:rPr>
          <w:rFonts w:asciiTheme="minorHAnsi" w:hAnsiTheme="minorHAnsi" w:cstheme="minorHAnsi"/>
          <w:sz w:val="24"/>
          <w:szCs w:val="24"/>
        </w:rPr>
        <w:t>instituto</w:t>
      </w:r>
      <w:r w:rsidR="009C5891" w:rsidRPr="00E009B1">
        <w:rPr>
          <w:rFonts w:asciiTheme="minorHAnsi" w:hAnsiTheme="minorHAnsi" w:cstheme="minorHAnsi"/>
          <w:sz w:val="24"/>
          <w:szCs w:val="24"/>
        </w:rPr>
        <w:t xml:space="preserve"> a algum tempo</w:t>
      </w:r>
      <w:r w:rsidR="00207583" w:rsidRPr="00E009B1">
        <w:rPr>
          <w:rFonts w:asciiTheme="minorHAnsi" w:hAnsiTheme="minorHAnsi" w:cstheme="minorHAnsi"/>
          <w:sz w:val="24"/>
          <w:szCs w:val="24"/>
        </w:rPr>
        <w:t xml:space="preserve">, porém </w:t>
      </w:r>
      <w:r w:rsidRPr="00E009B1">
        <w:rPr>
          <w:rFonts w:asciiTheme="minorHAnsi" w:hAnsiTheme="minorHAnsi" w:cstheme="minorHAnsi"/>
          <w:sz w:val="24"/>
          <w:szCs w:val="24"/>
        </w:rPr>
        <w:t>faz uma análise mais profunda do caso antes de chegar à conclusão de aplicação ou não da teoria no caso concreto</w:t>
      </w:r>
      <w:r w:rsidR="00207583" w:rsidRPr="00E009B1">
        <w:rPr>
          <w:rFonts w:asciiTheme="minorHAnsi" w:hAnsiTheme="minorHAnsi" w:cstheme="minorHAnsi"/>
          <w:sz w:val="24"/>
          <w:szCs w:val="24"/>
        </w:rPr>
        <w:t xml:space="preserve">, com isso o Tribunal busca sanar falhas cometidas na hora de aplicar a teoria do valor do desestímulo, mas pauta-se no princípio da reparação integral para </w:t>
      </w:r>
      <w:r w:rsidR="00207583" w:rsidRPr="00E009B1">
        <w:rPr>
          <w:rFonts w:asciiTheme="minorHAnsi" w:hAnsiTheme="minorHAnsi" w:cstheme="minorHAnsi"/>
          <w:sz w:val="24"/>
          <w:szCs w:val="24"/>
        </w:rPr>
        <w:lastRenderedPageBreak/>
        <w:t>adotá-la</w:t>
      </w:r>
      <w:r w:rsidRPr="00E009B1">
        <w:rPr>
          <w:rFonts w:asciiTheme="minorHAnsi" w:hAnsiTheme="minorHAnsi" w:cstheme="minorHAnsi"/>
          <w:sz w:val="24"/>
          <w:szCs w:val="24"/>
        </w:rPr>
        <w:t>.</w:t>
      </w:r>
      <w:r w:rsidR="00207583" w:rsidRPr="00E009B1">
        <w:rPr>
          <w:rFonts w:asciiTheme="minorHAnsi" w:hAnsiTheme="minorHAnsi" w:cstheme="minorHAnsi"/>
          <w:sz w:val="24"/>
          <w:szCs w:val="24"/>
        </w:rPr>
        <w:t xml:space="preserve"> O ministro relator </w:t>
      </w:r>
      <w:proofErr w:type="spellStart"/>
      <w:r w:rsidR="00207583" w:rsidRPr="00E009B1">
        <w:rPr>
          <w:rFonts w:asciiTheme="minorHAnsi" w:hAnsiTheme="minorHAnsi" w:cstheme="minorHAnsi"/>
          <w:sz w:val="24"/>
          <w:szCs w:val="24"/>
        </w:rPr>
        <w:t>Honildo</w:t>
      </w:r>
      <w:proofErr w:type="spellEnd"/>
      <w:r w:rsidR="00207583" w:rsidRPr="00E009B1">
        <w:rPr>
          <w:rFonts w:asciiTheme="minorHAnsi" w:hAnsiTheme="minorHAnsi" w:cstheme="minorHAnsi"/>
          <w:sz w:val="24"/>
          <w:szCs w:val="24"/>
        </w:rPr>
        <w:t xml:space="preserve"> Amaral de Mello Castro na </w:t>
      </w:r>
      <w:r w:rsidR="009C5891" w:rsidRPr="00E009B1">
        <w:rPr>
          <w:rFonts w:asciiTheme="minorHAnsi" w:hAnsiTheme="minorHAnsi" w:cstheme="minorHAnsi"/>
          <w:sz w:val="24"/>
          <w:szCs w:val="24"/>
        </w:rPr>
        <w:t>E</w:t>
      </w:r>
      <w:r w:rsidR="00207583" w:rsidRPr="00E009B1">
        <w:rPr>
          <w:rFonts w:asciiTheme="minorHAnsi" w:hAnsiTheme="minorHAnsi" w:cstheme="minorHAnsi"/>
          <w:sz w:val="24"/>
          <w:szCs w:val="24"/>
        </w:rPr>
        <w:t xml:space="preserve">menta da decisão do AGA 850273 afirma: </w:t>
      </w:r>
    </w:p>
    <w:p w14:paraId="6C8E2A10" w14:textId="77777777" w:rsidR="0063655E" w:rsidRPr="00E009B1" w:rsidRDefault="009C5891" w:rsidP="00D56101">
      <w:pPr>
        <w:pStyle w:val="Pr-formataoHTML"/>
        <w:shd w:val="clear" w:color="auto" w:fill="FFFFFF"/>
        <w:spacing w:before="100" w:beforeAutospacing="1" w:after="100" w:afterAutospacing="1"/>
        <w:ind w:left="2268"/>
        <w:contextualSpacing/>
        <w:jc w:val="both"/>
        <w:rPr>
          <w:rFonts w:asciiTheme="minorHAnsi" w:hAnsiTheme="minorHAnsi" w:cstheme="minorHAnsi"/>
          <w:shd w:val="clear" w:color="auto" w:fill="FFFFFF"/>
        </w:rPr>
      </w:pPr>
      <w:proofErr w:type="gramStart"/>
      <w:r w:rsidRPr="00E009B1">
        <w:rPr>
          <w:rFonts w:asciiTheme="minorHAnsi" w:hAnsiTheme="minorHAnsi" w:cstheme="minorHAnsi"/>
          <w:shd w:val="clear" w:color="auto" w:fill="FFFFFF"/>
        </w:rPr>
        <w:t>....</w:t>
      </w:r>
      <w:r w:rsidR="00E474CD" w:rsidRPr="00E009B1">
        <w:rPr>
          <w:rFonts w:asciiTheme="minorHAnsi" w:hAnsiTheme="minorHAnsi" w:cstheme="minorHAnsi"/>
          <w:shd w:val="clear" w:color="auto" w:fill="FFFFFF"/>
        </w:rPr>
        <w:t>A</w:t>
      </w:r>
      <w:proofErr w:type="gramEnd"/>
      <w:r w:rsidR="00E474CD" w:rsidRPr="00E009B1">
        <w:rPr>
          <w:rFonts w:asciiTheme="minorHAnsi" w:hAnsiTheme="minorHAnsi" w:cstheme="minorHAnsi"/>
          <w:shd w:val="clear" w:color="auto" w:fill="FFFFFF"/>
        </w:rPr>
        <w:t xml:space="preserve"> aplicação irrestrita das "</w:t>
      </w:r>
      <w:proofErr w:type="spellStart"/>
      <w:r w:rsidR="00E474CD" w:rsidRPr="00E009B1">
        <w:rPr>
          <w:rStyle w:val="highlightbrs"/>
          <w:rFonts w:asciiTheme="minorHAnsi" w:hAnsiTheme="minorHAnsi" w:cstheme="minorHAnsi"/>
          <w:b/>
          <w:bCs/>
          <w:shd w:val="clear" w:color="auto" w:fill="FFFFFF"/>
        </w:rPr>
        <w:t>punitive</w:t>
      </w:r>
      <w:proofErr w:type="spellEnd"/>
      <w:r w:rsidR="00E474CD" w:rsidRPr="00E009B1">
        <w:rPr>
          <w:rStyle w:val="highlightbrs"/>
          <w:rFonts w:asciiTheme="minorHAnsi" w:hAnsiTheme="minorHAnsi" w:cstheme="minorHAnsi"/>
          <w:b/>
          <w:bCs/>
          <w:shd w:val="clear" w:color="auto" w:fill="FFFFFF"/>
        </w:rPr>
        <w:t xml:space="preserve"> </w:t>
      </w:r>
      <w:proofErr w:type="spellStart"/>
      <w:r w:rsidR="00E474CD" w:rsidRPr="00E009B1">
        <w:rPr>
          <w:rStyle w:val="highlightbrs"/>
          <w:rFonts w:asciiTheme="minorHAnsi" w:hAnsiTheme="minorHAnsi" w:cstheme="minorHAnsi"/>
          <w:b/>
          <w:bCs/>
          <w:shd w:val="clear" w:color="auto" w:fill="FFFFFF"/>
        </w:rPr>
        <w:t>damages</w:t>
      </w:r>
      <w:proofErr w:type="spellEnd"/>
      <w:r w:rsidR="00E474CD" w:rsidRPr="00E009B1">
        <w:rPr>
          <w:rFonts w:asciiTheme="minorHAnsi" w:hAnsiTheme="minorHAnsi" w:cstheme="minorHAnsi"/>
          <w:shd w:val="clear" w:color="auto" w:fill="FFFFFF"/>
        </w:rPr>
        <w:t>" encontra óbice regulador no ordenamento jurídico pátrio que, anteriormente à entrada do Código Civil de 2002, vedava o enriquecimento sem causa como princípio informador do direito e após a novel codificação civilista, passou a prescrevê-la expressamente, mais especificamente, no art. 884 do Código Civil de 2002.</w:t>
      </w:r>
      <w:r w:rsidRPr="00E009B1">
        <w:rPr>
          <w:rFonts w:asciiTheme="minorHAnsi" w:hAnsiTheme="minorHAnsi" w:cstheme="minorHAnsi"/>
          <w:shd w:val="clear" w:color="auto" w:fill="FFFFFF"/>
        </w:rPr>
        <w:t xml:space="preserve"> (Agravo Regimental no Agravo De Instrumento 2006/0262377-1. Relator </w:t>
      </w:r>
      <w:proofErr w:type="spellStart"/>
      <w:r w:rsidRPr="00E009B1">
        <w:rPr>
          <w:rFonts w:asciiTheme="minorHAnsi" w:hAnsiTheme="minorHAnsi" w:cstheme="minorHAnsi"/>
          <w:shd w:val="clear" w:color="auto" w:fill="FFFFFF"/>
        </w:rPr>
        <w:t>Honildo</w:t>
      </w:r>
      <w:proofErr w:type="spellEnd"/>
      <w:r w:rsidRPr="00E009B1">
        <w:rPr>
          <w:rFonts w:asciiTheme="minorHAnsi" w:hAnsiTheme="minorHAnsi" w:cstheme="minorHAnsi"/>
          <w:shd w:val="clear" w:color="auto" w:fill="FFFFFF"/>
        </w:rPr>
        <w:t xml:space="preserve"> Amaral Carvalho de Mello Castro. STJ. Julgado 03/08/2010)</w:t>
      </w:r>
      <w:r w:rsidR="00B402DC" w:rsidRPr="00E009B1">
        <w:rPr>
          <w:rStyle w:val="Refdenotaderodap"/>
          <w:rFonts w:asciiTheme="minorHAnsi" w:hAnsiTheme="minorHAnsi" w:cstheme="minorHAnsi"/>
          <w:shd w:val="clear" w:color="auto" w:fill="FFFFFF"/>
        </w:rPr>
        <w:footnoteReference w:id="12"/>
      </w:r>
    </w:p>
    <w:p w14:paraId="2AFD7D42" w14:textId="77777777" w:rsidR="00D56101" w:rsidRDefault="00D56101" w:rsidP="00D56101">
      <w:pPr>
        <w:pStyle w:val="Pr-formataoHTML"/>
        <w:shd w:val="clear" w:color="auto" w:fill="FFFFFF"/>
        <w:spacing w:before="100" w:beforeAutospacing="1" w:after="100" w:afterAutospacing="1"/>
        <w:ind w:firstLine="1134"/>
        <w:contextualSpacing/>
        <w:jc w:val="both"/>
        <w:rPr>
          <w:rFonts w:asciiTheme="minorHAnsi" w:hAnsiTheme="minorHAnsi" w:cstheme="minorHAnsi"/>
          <w:sz w:val="24"/>
          <w:szCs w:val="24"/>
        </w:rPr>
      </w:pPr>
    </w:p>
    <w:p w14:paraId="56CD8566" w14:textId="4B162104" w:rsidR="0063655E" w:rsidRPr="00E009B1" w:rsidRDefault="004B4EF7" w:rsidP="00D56101">
      <w:pPr>
        <w:pStyle w:val="Pr-formataoHTML"/>
        <w:shd w:val="clear" w:color="auto" w:fill="FFFFFF"/>
        <w:spacing w:before="100" w:beforeAutospacing="1" w:after="100" w:afterAutospacing="1"/>
        <w:ind w:firstLine="1134"/>
        <w:contextualSpacing/>
        <w:jc w:val="both"/>
        <w:rPr>
          <w:rFonts w:asciiTheme="minorHAnsi" w:hAnsiTheme="minorHAnsi" w:cstheme="minorHAnsi"/>
          <w:sz w:val="24"/>
          <w:szCs w:val="24"/>
        </w:rPr>
      </w:pPr>
      <w:r w:rsidRPr="00E009B1">
        <w:rPr>
          <w:rFonts w:asciiTheme="minorHAnsi" w:hAnsiTheme="minorHAnsi" w:cstheme="minorHAnsi"/>
          <w:sz w:val="24"/>
          <w:szCs w:val="24"/>
        </w:rPr>
        <w:t xml:space="preserve">Os precedentes jurisprudenciais </w:t>
      </w:r>
      <w:r w:rsidR="000B2B1E" w:rsidRPr="00E009B1">
        <w:rPr>
          <w:rFonts w:asciiTheme="minorHAnsi" w:hAnsiTheme="minorHAnsi" w:cstheme="minorHAnsi"/>
          <w:sz w:val="24"/>
          <w:szCs w:val="24"/>
        </w:rPr>
        <w:t xml:space="preserve">atuais </w:t>
      </w:r>
      <w:r w:rsidRPr="00E009B1">
        <w:rPr>
          <w:rFonts w:asciiTheme="minorHAnsi" w:hAnsiTheme="minorHAnsi" w:cstheme="minorHAnsi"/>
          <w:sz w:val="24"/>
          <w:szCs w:val="24"/>
        </w:rPr>
        <w:t>refletem o caminhar no sentido de se</w:t>
      </w:r>
      <w:r w:rsidR="006D37B2" w:rsidRPr="00E009B1">
        <w:rPr>
          <w:rFonts w:asciiTheme="minorHAnsi" w:hAnsiTheme="minorHAnsi" w:cstheme="minorHAnsi"/>
          <w:sz w:val="24"/>
          <w:szCs w:val="24"/>
        </w:rPr>
        <w:t>r</w:t>
      </w:r>
      <w:r w:rsidRPr="00E009B1">
        <w:rPr>
          <w:rFonts w:asciiTheme="minorHAnsi" w:hAnsiTheme="minorHAnsi" w:cstheme="minorHAnsi"/>
          <w:sz w:val="24"/>
          <w:szCs w:val="24"/>
        </w:rPr>
        <w:t xml:space="preserve"> </w:t>
      </w:r>
      <w:r w:rsidR="006D37B2" w:rsidRPr="00E009B1">
        <w:rPr>
          <w:rFonts w:asciiTheme="minorHAnsi" w:hAnsiTheme="minorHAnsi" w:cstheme="minorHAnsi"/>
          <w:sz w:val="24"/>
          <w:szCs w:val="24"/>
        </w:rPr>
        <w:t>a</w:t>
      </w:r>
      <w:r w:rsidRPr="00E009B1">
        <w:rPr>
          <w:rFonts w:asciiTheme="minorHAnsi" w:hAnsiTheme="minorHAnsi" w:cstheme="minorHAnsi"/>
          <w:sz w:val="24"/>
          <w:szCs w:val="24"/>
        </w:rPr>
        <w:t>plicável no ordenamento jurídico brasileiro o</w:t>
      </w:r>
      <w:r w:rsidR="006D37B2" w:rsidRPr="00E009B1">
        <w:rPr>
          <w:rFonts w:asciiTheme="minorHAnsi" w:hAnsiTheme="minorHAnsi" w:cstheme="minorHAnsi"/>
          <w:sz w:val="24"/>
          <w:szCs w:val="24"/>
        </w:rPr>
        <w:t>s</w:t>
      </w:r>
      <w:r w:rsidRPr="00E009B1">
        <w:rPr>
          <w:rFonts w:asciiTheme="minorHAnsi" w:hAnsiTheme="minorHAnsi" w:cstheme="minorHAnsi"/>
          <w:sz w:val="24"/>
          <w:szCs w:val="24"/>
        </w:rPr>
        <w:t xml:space="preserve"> </w:t>
      </w:r>
      <w:proofErr w:type="spellStart"/>
      <w:r w:rsidRPr="00E009B1">
        <w:rPr>
          <w:rFonts w:asciiTheme="minorHAnsi" w:hAnsiTheme="minorHAnsi" w:cstheme="minorHAnsi"/>
          <w:i/>
          <w:iCs/>
          <w:sz w:val="24"/>
          <w:szCs w:val="24"/>
        </w:rPr>
        <w:t>Punitive</w:t>
      </w:r>
      <w:proofErr w:type="spellEnd"/>
      <w:r w:rsidRPr="00E009B1">
        <w:rPr>
          <w:rFonts w:asciiTheme="minorHAnsi" w:hAnsiTheme="minorHAnsi" w:cstheme="minorHAnsi"/>
          <w:i/>
          <w:iCs/>
          <w:sz w:val="24"/>
          <w:szCs w:val="24"/>
        </w:rPr>
        <w:t xml:space="preserve"> </w:t>
      </w:r>
      <w:proofErr w:type="spellStart"/>
      <w:r w:rsidRPr="00E009B1">
        <w:rPr>
          <w:rFonts w:asciiTheme="minorHAnsi" w:hAnsiTheme="minorHAnsi" w:cstheme="minorHAnsi"/>
          <w:i/>
          <w:iCs/>
          <w:sz w:val="24"/>
          <w:szCs w:val="24"/>
        </w:rPr>
        <w:t>Damages</w:t>
      </w:r>
      <w:proofErr w:type="spellEnd"/>
      <w:r w:rsidRPr="00E009B1">
        <w:rPr>
          <w:rFonts w:asciiTheme="minorHAnsi" w:hAnsiTheme="minorHAnsi" w:cstheme="minorHAnsi"/>
          <w:sz w:val="24"/>
          <w:szCs w:val="24"/>
        </w:rPr>
        <w:t>, ou Teoria do Valor do Desestímulo,</w:t>
      </w:r>
      <w:r w:rsidR="006D37B2" w:rsidRPr="00E009B1">
        <w:rPr>
          <w:rFonts w:asciiTheme="minorHAnsi" w:hAnsiTheme="minorHAnsi" w:cstheme="minorHAnsi"/>
          <w:sz w:val="24"/>
          <w:szCs w:val="24"/>
        </w:rPr>
        <w:t xml:space="preserve"> isto</w:t>
      </w:r>
      <w:r w:rsidRPr="00E009B1">
        <w:rPr>
          <w:rFonts w:asciiTheme="minorHAnsi" w:hAnsiTheme="minorHAnsi" w:cstheme="minorHAnsi"/>
          <w:sz w:val="24"/>
          <w:szCs w:val="24"/>
        </w:rPr>
        <w:t xml:space="preserve"> quando </w:t>
      </w:r>
      <w:r w:rsidR="006D37B2" w:rsidRPr="00E009B1">
        <w:rPr>
          <w:rFonts w:asciiTheme="minorHAnsi" w:hAnsiTheme="minorHAnsi" w:cstheme="minorHAnsi"/>
          <w:sz w:val="24"/>
          <w:szCs w:val="24"/>
        </w:rPr>
        <w:t>a</w:t>
      </w:r>
      <w:r w:rsidRPr="00E009B1">
        <w:rPr>
          <w:rFonts w:asciiTheme="minorHAnsi" w:hAnsiTheme="minorHAnsi" w:cstheme="minorHAnsi"/>
          <w:sz w:val="24"/>
          <w:szCs w:val="24"/>
        </w:rPr>
        <w:t xml:space="preserve"> conduta </w:t>
      </w:r>
      <w:r w:rsidR="006D37B2" w:rsidRPr="00E009B1">
        <w:rPr>
          <w:rFonts w:asciiTheme="minorHAnsi" w:hAnsiTheme="minorHAnsi" w:cstheme="minorHAnsi"/>
          <w:sz w:val="24"/>
          <w:szCs w:val="24"/>
        </w:rPr>
        <w:t xml:space="preserve">é </w:t>
      </w:r>
      <w:r w:rsidRPr="00E009B1">
        <w:rPr>
          <w:rFonts w:asciiTheme="minorHAnsi" w:hAnsiTheme="minorHAnsi" w:cstheme="minorHAnsi"/>
          <w:sz w:val="24"/>
          <w:szCs w:val="24"/>
        </w:rPr>
        <w:t>dolosa ou praticada com culpa grave</w:t>
      </w:r>
      <w:r w:rsidR="006D37B2" w:rsidRPr="00E009B1">
        <w:rPr>
          <w:rFonts w:asciiTheme="minorHAnsi" w:hAnsiTheme="minorHAnsi" w:cstheme="minorHAnsi"/>
          <w:sz w:val="24"/>
          <w:szCs w:val="24"/>
        </w:rPr>
        <w:t xml:space="preserve"> ou gravíssima,</w:t>
      </w:r>
      <w:r w:rsidR="00D9485C" w:rsidRPr="00E009B1">
        <w:rPr>
          <w:rFonts w:asciiTheme="minorHAnsi" w:hAnsiTheme="minorHAnsi" w:cstheme="minorHAnsi"/>
          <w:sz w:val="24"/>
          <w:szCs w:val="24"/>
        </w:rPr>
        <w:t xml:space="preserve"> nesse caso</w:t>
      </w:r>
      <w:r w:rsidR="006D37B2" w:rsidRPr="00E009B1">
        <w:rPr>
          <w:rFonts w:asciiTheme="minorHAnsi" w:hAnsiTheme="minorHAnsi" w:cstheme="minorHAnsi"/>
          <w:sz w:val="24"/>
          <w:szCs w:val="24"/>
        </w:rPr>
        <w:t xml:space="preserve"> </w:t>
      </w:r>
      <w:r w:rsidRPr="00E009B1">
        <w:rPr>
          <w:rFonts w:asciiTheme="minorHAnsi" w:hAnsiTheme="minorHAnsi" w:cstheme="minorHAnsi"/>
          <w:sz w:val="24"/>
          <w:szCs w:val="24"/>
        </w:rPr>
        <w:t xml:space="preserve">o comportamento do </w:t>
      </w:r>
      <w:r w:rsidR="006D37B2" w:rsidRPr="00E009B1">
        <w:rPr>
          <w:rFonts w:asciiTheme="minorHAnsi" w:hAnsiTheme="minorHAnsi" w:cstheme="minorHAnsi"/>
          <w:sz w:val="24"/>
          <w:szCs w:val="24"/>
        </w:rPr>
        <w:t xml:space="preserve">ofensor deve ser </w:t>
      </w:r>
      <w:r w:rsidRPr="00E009B1">
        <w:rPr>
          <w:rFonts w:asciiTheme="minorHAnsi" w:hAnsiTheme="minorHAnsi" w:cstheme="minorHAnsi"/>
          <w:sz w:val="24"/>
          <w:szCs w:val="24"/>
        </w:rPr>
        <w:t>reprovável, com as adaptações necessárias à observância dos princípios e regras constitucionais e legais aplicáveis, inclusive</w:t>
      </w:r>
      <w:r w:rsidR="006D37B2" w:rsidRPr="00E009B1">
        <w:rPr>
          <w:rFonts w:asciiTheme="minorHAnsi" w:hAnsiTheme="minorHAnsi" w:cstheme="minorHAnsi"/>
          <w:sz w:val="24"/>
          <w:szCs w:val="24"/>
        </w:rPr>
        <w:t>, como dito,</w:t>
      </w:r>
      <w:r w:rsidRPr="00E009B1">
        <w:rPr>
          <w:rFonts w:asciiTheme="minorHAnsi" w:hAnsiTheme="minorHAnsi" w:cstheme="minorHAnsi"/>
          <w:sz w:val="24"/>
          <w:szCs w:val="24"/>
        </w:rPr>
        <w:t xml:space="preserve"> da premissa da vedação ao enriquecimento sem causa.</w:t>
      </w:r>
    </w:p>
    <w:p w14:paraId="6CC716B7" w14:textId="3C920F05" w:rsidR="00463777" w:rsidRDefault="000B2B1E" w:rsidP="00D56101">
      <w:pPr>
        <w:pStyle w:val="Pr-formataoHTML"/>
        <w:shd w:val="clear" w:color="auto" w:fill="FFFFFF"/>
        <w:spacing w:before="100" w:beforeAutospacing="1" w:after="100" w:afterAutospacing="1"/>
        <w:ind w:firstLine="1134"/>
        <w:contextualSpacing/>
        <w:jc w:val="both"/>
        <w:rPr>
          <w:rFonts w:asciiTheme="minorHAnsi" w:hAnsiTheme="minorHAnsi" w:cstheme="minorHAnsi"/>
          <w:sz w:val="24"/>
          <w:szCs w:val="24"/>
        </w:rPr>
      </w:pPr>
      <w:r w:rsidRPr="00E009B1">
        <w:rPr>
          <w:rFonts w:asciiTheme="minorHAnsi" w:hAnsiTheme="minorHAnsi" w:cstheme="minorHAnsi"/>
          <w:sz w:val="24"/>
          <w:szCs w:val="24"/>
        </w:rPr>
        <w:t>P</w:t>
      </w:r>
      <w:r w:rsidR="00B9058C" w:rsidRPr="00E009B1">
        <w:rPr>
          <w:rFonts w:asciiTheme="minorHAnsi" w:hAnsiTheme="minorHAnsi" w:cstheme="minorHAnsi"/>
          <w:sz w:val="24"/>
          <w:szCs w:val="24"/>
        </w:rPr>
        <w:t xml:space="preserve">ara aplicar ou não os </w:t>
      </w:r>
      <w:proofErr w:type="spellStart"/>
      <w:r w:rsidR="00B9058C" w:rsidRPr="00E009B1">
        <w:rPr>
          <w:rFonts w:asciiTheme="minorHAnsi" w:hAnsiTheme="minorHAnsi" w:cstheme="minorHAnsi"/>
          <w:i/>
          <w:iCs/>
          <w:sz w:val="24"/>
          <w:szCs w:val="24"/>
        </w:rPr>
        <w:t>punitive</w:t>
      </w:r>
      <w:proofErr w:type="spellEnd"/>
      <w:r w:rsidR="00B9058C" w:rsidRPr="00E009B1">
        <w:rPr>
          <w:rFonts w:asciiTheme="minorHAnsi" w:hAnsiTheme="minorHAnsi" w:cstheme="minorHAnsi"/>
          <w:i/>
          <w:iCs/>
          <w:sz w:val="24"/>
          <w:szCs w:val="24"/>
        </w:rPr>
        <w:t xml:space="preserve"> </w:t>
      </w:r>
      <w:proofErr w:type="spellStart"/>
      <w:r w:rsidR="00B9058C" w:rsidRPr="00E009B1">
        <w:rPr>
          <w:rFonts w:asciiTheme="minorHAnsi" w:hAnsiTheme="minorHAnsi" w:cstheme="minorHAnsi"/>
          <w:i/>
          <w:iCs/>
          <w:sz w:val="24"/>
          <w:szCs w:val="24"/>
        </w:rPr>
        <w:t>damages</w:t>
      </w:r>
      <w:proofErr w:type="spellEnd"/>
      <w:r w:rsidR="00B9058C" w:rsidRPr="00E009B1">
        <w:rPr>
          <w:rFonts w:asciiTheme="minorHAnsi" w:hAnsiTheme="minorHAnsi" w:cstheme="minorHAnsi"/>
          <w:sz w:val="24"/>
          <w:szCs w:val="24"/>
        </w:rPr>
        <w:t xml:space="preserve">, </w:t>
      </w:r>
      <w:r w:rsidR="003D3C8C" w:rsidRPr="00E009B1">
        <w:rPr>
          <w:rFonts w:asciiTheme="minorHAnsi" w:hAnsiTheme="minorHAnsi" w:cstheme="minorHAnsi"/>
          <w:sz w:val="24"/>
          <w:szCs w:val="24"/>
        </w:rPr>
        <w:t>entende-se q</w:t>
      </w:r>
      <w:r w:rsidR="00B9058C" w:rsidRPr="00E009B1">
        <w:rPr>
          <w:rFonts w:asciiTheme="minorHAnsi" w:hAnsiTheme="minorHAnsi" w:cstheme="minorHAnsi"/>
          <w:sz w:val="24"/>
          <w:szCs w:val="24"/>
        </w:rPr>
        <w:t>u</w:t>
      </w:r>
      <w:r w:rsidR="003D3C8C" w:rsidRPr="00E009B1">
        <w:rPr>
          <w:rFonts w:asciiTheme="minorHAnsi" w:hAnsiTheme="minorHAnsi" w:cstheme="minorHAnsi"/>
          <w:sz w:val="24"/>
          <w:szCs w:val="24"/>
        </w:rPr>
        <w:t>e</w:t>
      </w:r>
      <w:r w:rsidR="00B9058C" w:rsidRPr="00E009B1">
        <w:rPr>
          <w:rFonts w:asciiTheme="minorHAnsi" w:hAnsiTheme="minorHAnsi" w:cstheme="minorHAnsi"/>
          <w:sz w:val="24"/>
          <w:szCs w:val="24"/>
        </w:rPr>
        <w:t xml:space="preserve"> o</w:t>
      </w:r>
      <w:r w:rsidR="003D3C8C" w:rsidRPr="00E009B1">
        <w:rPr>
          <w:rFonts w:asciiTheme="minorHAnsi" w:hAnsiTheme="minorHAnsi" w:cstheme="minorHAnsi"/>
          <w:sz w:val="24"/>
          <w:szCs w:val="24"/>
        </w:rPr>
        <w:t xml:space="preserve"> justo será o meio-termo</w:t>
      </w:r>
      <w:r w:rsidR="00B9058C" w:rsidRPr="00E009B1">
        <w:rPr>
          <w:rFonts w:asciiTheme="minorHAnsi" w:hAnsiTheme="minorHAnsi" w:cstheme="minorHAnsi"/>
          <w:sz w:val="24"/>
          <w:szCs w:val="24"/>
        </w:rPr>
        <w:t xml:space="preserve"> ou no contexto legal a necessária utilização da proporcionalidade e razoabilidade como princípios fundamentais</w:t>
      </w:r>
      <w:r w:rsidR="00D9485C" w:rsidRPr="00E009B1">
        <w:rPr>
          <w:rFonts w:asciiTheme="minorHAnsi" w:hAnsiTheme="minorHAnsi" w:cstheme="minorHAnsi"/>
          <w:sz w:val="24"/>
          <w:szCs w:val="24"/>
        </w:rPr>
        <w:t xml:space="preserve"> das necessárias decisões</w:t>
      </w:r>
      <w:r w:rsidR="00B9058C" w:rsidRPr="00E009B1">
        <w:rPr>
          <w:rFonts w:asciiTheme="minorHAnsi" w:hAnsiTheme="minorHAnsi" w:cstheme="minorHAnsi"/>
          <w:sz w:val="24"/>
          <w:szCs w:val="24"/>
        </w:rPr>
        <w:t>.</w:t>
      </w:r>
    </w:p>
    <w:p w14:paraId="5644DE9F" w14:textId="77777777" w:rsidR="00325E2D" w:rsidRDefault="00325E2D" w:rsidP="00D56101">
      <w:pPr>
        <w:pStyle w:val="Pr-formataoHTML"/>
        <w:shd w:val="clear" w:color="auto" w:fill="FFFFFF"/>
        <w:spacing w:before="100" w:beforeAutospacing="1" w:after="100" w:afterAutospacing="1"/>
        <w:contextualSpacing/>
        <w:jc w:val="both"/>
        <w:rPr>
          <w:rFonts w:asciiTheme="minorHAnsi" w:hAnsiTheme="minorHAnsi" w:cstheme="minorHAnsi"/>
          <w:b/>
          <w:bCs/>
          <w:sz w:val="24"/>
          <w:szCs w:val="24"/>
        </w:rPr>
      </w:pPr>
    </w:p>
    <w:p w14:paraId="4A56F7D3" w14:textId="008A5754" w:rsidR="00325E2D" w:rsidRPr="00325E2D" w:rsidRDefault="00325E2D" w:rsidP="00D56101">
      <w:pPr>
        <w:pStyle w:val="Pr-formataoHTML"/>
        <w:shd w:val="clear" w:color="auto" w:fill="FFFFFF"/>
        <w:spacing w:before="100" w:beforeAutospacing="1" w:after="100" w:afterAutospacing="1"/>
        <w:contextualSpacing/>
        <w:jc w:val="both"/>
        <w:rPr>
          <w:rFonts w:asciiTheme="minorHAnsi" w:hAnsiTheme="minorHAnsi" w:cstheme="minorHAnsi"/>
          <w:b/>
          <w:bCs/>
          <w:sz w:val="24"/>
          <w:szCs w:val="24"/>
        </w:rPr>
      </w:pPr>
      <w:r w:rsidRPr="00325E2D">
        <w:rPr>
          <w:rFonts w:asciiTheme="minorHAnsi" w:hAnsiTheme="minorHAnsi" w:cstheme="minorHAnsi"/>
          <w:b/>
          <w:bCs/>
          <w:sz w:val="24"/>
          <w:szCs w:val="24"/>
        </w:rPr>
        <w:t>04 CONCLUSÃO</w:t>
      </w:r>
    </w:p>
    <w:p w14:paraId="03056475" w14:textId="77777777" w:rsidR="00325E2D" w:rsidRPr="00325E2D" w:rsidRDefault="00325E2D" w:rsidP="00D56101">
      <w:pPr>
        <w:spacing w:line="240" w:lineRule="auto"/>
        <w:ind w:firstLine="1134"/>
        <w:jc w:val="both"/>
        <w:rPr>
          <w:rFonts w:cstheme="minorHAnsi"/>
          <w:sz w:val="24"/>
          <w:szCs w:val="24"/>
        </w:rPr>
      </w:pPr>
      <w:r w:rsidRPr="00325E2D">
        <w:rPr>
          <w:rFonts w:cstheme="minorHAnsi"/>
          <w:sz w:val="24"/>
          <w:szCs w:val="24"/>
        </w:rPr>
        <w:t>Considerando-se a existência de uma crise de legitimidade e legalidade dos danos punitivos dentro do sistema judiciário brasileiro, torna-se essencial lapidar este instituto crucial para a prevenção de danos, utilizando critérios objetivos e subjetivos que justifiquem sua aplicação. Isso proporcionará segurança jurídica e uma fundamentação adequada para as decisões judiciais.</w:t>
      </w:r>
    </w:p>
    <w:p w14:paraId="00EB8E1C" w14:textId="77777777" w:rsidR="00325E2D" w:rsidRPr="00325E2D" w:rsidRDefault="00325E2D" w:rsidP="00D56101">
      <w:pPr>
        <w:spacing w:line="240" w:lineRule="auto"/>
        <w:ind w:firstLine="1134"/>
        <w:jc w:val="both"/>
        <w:rPr>
          <w:rFonts w:cstheme="minorHAnsi"/>
          <w:sz w:val="24"/>
          <w:szCs w:val="24"/>
        </w:rPr>
      </w:pPr>
      <w:r w:rsidRPr="00325E2D">
        <w:rPr>
          <w:rFonts w:cstheme="minorHAnsi"/>
          <w:sz w:val="24"/>
          <w:szCs w:val="24"/>
        </w:rPr>
        <w:t>Além disso, é evidente que a experiência jurídica brasileira, ao se familiarizar com a teoria dos danos punitivos, deve enfatizar o aspecto compensatório e reparatório do valor, assim como sua função punitiva e preventiva. Essa abordagem pode ajudar a superar a crise de legalidade dos danos punitivos, permitindo um debate mais direcionado apenas sobre a componente punitiva. De maneira similar à experiência nos Estados Unidos, onde a Suprema Corte deliberou especificamente sobre esta questão, a jurisprudência brasileira pode se beneficiar desse enfoque.</w:t>
      </w:r>
    </w:p>
    <w:p w14:paraId="67B78517" w14:textId="77777777" w:rsidR="00325E2D" w:rsidRPr="00325E2D" w:rsidRDefault="00325E2D" w:rsidP="00D56101">
      <w:pPr>
        <w:spacing w:line="240" w:lineRule="auto"/>
        <w:ind w:firstLine="1134"/>
        <w:jc w:val="both"/>
        <w:rPr>
          <w:rFonts w:cstheme="minorHAnsi"/>
          <w:sz w:val="24"/>
          <w:szCs w:val="24"/>
        </w:rPr>
      </w:pPr>
      <w:r w:rsidRPr="00325E2D">
        <w:rPr>
          <w:rFonts w:cstheme="minorHAnsi"/>
          <w:sz w:val="24"/>
          <w:szCs w:val="24"/>
        </w:rPr>
        <w:t>Espera-se que a aplicação dos danos punitivos no contexto brasileiro dê um salto qualitativo através da observância de critérios autorizados e do devido destaque dado ao aspecto punitivo em relação ao compensatório e reparatório. Isso criará um ambiente propício para que a responsabilidade civil possa cumprir seu objetivo principal de prevenir danos, desencorajando condutas indesejáveis.</w:t>
      </w:r>
    </w:p>
    <w:p w14:paraId="55463FAB" w14:textId="77777777" w:rsidR="00325E2D" w:rsidRPr="00E009B1" w:rsidRDefault="00325E2D" w:rsidP="00D56101">
      <w:pPr>
        <w:pStyle w:val="Pr-formataoHTML"/>
        <w:shd w:val="clear" w:color="auto" w:fill="FFFFFF"/>
        <w:spacing w:before="100" w:beforeAutospacing="1" w:after="100" w:afterAutospacing="1"/>
        <w:ind w:firstLine="1134"/>
        <w:contextualSpacing/>
        <w:jc w:val="both"/>
        <w:rPr>
          <w:rFonts w:asciiTheme="minorHAnsi" w:hAnsiTheme="minorHAnsi" w:cstheme="minorHAnsi"/>
          <w:b/>
          <w:bCs/>
          <w:sz w:val="24"/>
          <w:szCs w:val="24"/>
        </w:rPr>
      </w:pPr>
    </w:p>
    <w:p w14:paraId="7743A5D8" w14:textId="77777777" w:rsidR="00D56101" w:rsidRDefault="00D56101" w:rsidP="00D56101">
      <w:pPr>
        <w:spacing w:before="100" w:beforeAutospacing="1" w:after="100" w:afterAutospacing="1" w:line="240" w:lineRule="auto"/>
        <w:contextualSpacing/>
        <w:jc w:val="both"/>
        <w:rPr>
          <w:rFonts w:cstheme="minorHAnsi"/>
          <w:b/>
          <w:bCs/>
          <w:sz w:val="24"/>
          <w:szCs w:val="24"/>
        </w:rPr>
      </w:pPr>
    </w:p>
    <w:p w14:paraId="62FCB3D6" w14:textId="77777777" w:rsidR="00D56101" w:rsidRDefault="00D56101" w:rsidP="00D56101">
      <w:pPr>
        <w:spacing w:before="100" w:beforeAutospacing="1" w:after="100" w:afterAutospacing="1" w:line="240" w:lineRule="auto"/>
        <w:contextualSpacing/>
        <w:jc w:val="both"/>
        <w:rPr>
          <w:rFonts w:cstheme="minorHAnsi"/>
          <w:b/>
          <w:bCs/>
          <w:sz w:val="24"/>
          <w:szCs w:val="24"/>
        </w:rPr>
      </w:pPr>
    </w:p>
    <w:p w14:paraId="0016140E" w14:textId="77777777" w:rsidR="00D56101" w:rsidRDefault="00D56101" w:rsidP="00D56101">
      <w:pPr>
        <w:spacing w:before="100" w:beforeAutospacing="1" w:after="100" w:afterAutospacing="1" w:line="240" w:lineRule="auto"/>
        <w:contextualSpacing/>
        <w:jc w:val="both"/>
        <w:rPr>
          <w:rFonts w:cstheme="minorHAnsi"/>
          <w:b/>
          <w:bCs/>
          <w:sz w:val="24"/>
          <w:szCs w:val="24"/>
        </w:rPr>
      </w:pPr>
    </w:p>
    <w:p w14:paraId="74AB5997" w14:textId="138C1533" w:rsidR="007B3535" w:rsidRPr="00E009B1" w:rsidRDefault="007B3535" w:rsidP="00D56101">
      <w:pPr>
        <w:spacing w:before="100" w:beforeAutospacing="1" w:after="100" w:afterAutospacing="1" w:line="240" w:lineRule="auto"/>
        <w:contextualSpacing/>
        <w:jc w:val="both"/>
        <w:rPr>
          <w:rFonts w:cstheme="minorHAnsi"/>
          <w:b/>
          <w:bCs/>
          <w:sz w:val="24"/>
          <w:szCs w:val="24"/>
        </w:rPr>
      </w:pPr>
      <w:r w:rsidRPr="00E009B1">
        <w:rPr>
          <w:rFonts w:cstheme="minorHAnsi"/>
          <w:b/>
          <w:bCs/>
          <w:sz w:val="24"/>
          <w:szCs w:val="24"/>
        </w:rPr>
        <w:lastRenderedPageBreak/>
        <w:t>REFERÊNCIAS</w:t>
      </w:r>
    </w:p>
    <w:p w14:paraId="6DF51E30" w14:textId="77777777" w:rsidR="00D56101" w:rsidRDefault="00D56101" w:rsidP="00D56101">
      <w:pPr>
        <w:spacing w:before="100" w:beforeAutospacing="1" w:after="100" w:afterAutospacing="1" w:line="240" w:lineRule="auto"/>
        <w:contextualSpacing/>
        <w:jc w:val="both"/>
        <w:rPr>
          <w:rFonts w:cstheme="minorHAnsi"/>
          <w:sz w:val="24"/>
          <w:szCs w:val="24"/>
        </w:rPr>
      </w:pPr>
    </w:p>
    <w:p w14:paraId="09D324D1" w14:textId="6A0C1E59" w:rsidR="006D10F8" w:rsidRPr="00E009B1" w:rsidRDefault="006D10F8" w:rsidP="00D56101">
      <w:pPr>
        <w:spacing w:before="100" w:beforeAutospacing="1" w:after="100" w:afterAutospacing="1" w:line="240" w:lineRule="auto"/>
        <w:contextualSpacing/>
        <w:jc w:val="both"/>
        <w:rPr>
          <w:rFonts w:cstheme="minorHAnsi"/>
          <w:sz w:val="24"/>
          <w:szCs w:val="24"/>
        </w:rPr>
      </w:pPr>
      <w:r w:rsidRPr="00E009B1">
        <w:rPr>
          <w:rFonts w:cstheme="minorHAnsi"/>
          <w:sz w:val="24"/>
          <w:szCs w:val="24"/>
        </w:rPr>
        <w:t xml:space="preserve">GONÇALVES, Carlos Roberto. </w:t>
      </w:r>
      <w:r w:rsidRPr="00E009B1">
        <w:rPr>
          <w:rFonts w:cstheme="minorHAnsi"/>
          <w:b/>
          <w:bCs/>
          <w:sz w:val="24"/>
          <w:szCs w:val="24"/>
        </w:rPr>
        <w:t>Responsabilidade Civil.</w:t>
      </w:r>
      <w:r w:rsidR="00AC3A20" w:rsidRPr="00E009B1">
        <w:rPr>
          <w:rFonts w:cstheme="minorHAnsi"/>
          <w:b/>
          <w:bCs/>
          <w:sz w:val="24"/>
          <w:szCs w:val="24"/>
        </w:rPr>
        <w:t xml:space="preserve">  </w:t>
      </w:r>
      <w:r w:rsidR="00AC3A20" w:rsidRPr="00E009B1">
        <w:rPr>
          <w:rFonts w:cstheme="minorHAnsi"/>
          <w:sz w:val="24"/>
          <w:szCs w:val="24"/>
        </w:rPr>
        <w:t>São Paulo, SP:</w:t>
      </w:r>
      <w:r w:rsidRPr="00E009B1">
        <w:rPr>
          <w:rFonts w:cstheme="minorHAnsi"/>
          <w:sz w:val="24"/>
          <w:szCs w:val="24"/>
        </w:rPr>
        <w:t xml:space="preserve"> Editora Saraiva </w:t>
      </w:r>
      <w:r w:rsidR="006425F3" w:rsidRPr="00E009B1">
        <w:rPr>
          <w:rFonts w:cstheme="minorHAnsi"/>
          <w:sz w:val="24"/>
          <w:szCs w:val="24"/>
        </w:rPr>
        <w:t>E</w:t>
      </w:r>
      <w:r w:rsidRPr="00E009B1">
        <w:rPr>
          <w:rFonts w:cstheme="minorHAnsi"/>
          <w:sz w:val="24"/>
          <w:szCs w:val="24"/>
        </w:rPr>
        <w:t>ducação S.A., 2020.</w:t>
      </w:r>
    </w:p>
    <w:p w14:paraId="716DBA68" w14:textId="19952E35" w:rsidR="009B195F" w:rsidRPr="00E009B1" w:rsidRDefault="009B195F" w:rsidP="00D56101">
      <w:pPr>
        <w:spacing w:before="100" w:beforeAutospacing="1" w:after="100" w:afterAutospacing="1" w:line="240" w:lineRule="auto"/>
        <w:contextualSpacing/>
        <w:jc w:val="both"/>
        <w:rPr>
          <w:rFonts w:cstheme="minorHAnsi"/>
          <w:sz w:val="24"/>
          <w:szCs w:val="24"/>
        </w:rPr>
      </w:pPr>
    </w:p>
    <w:p w14:paraId="0B1A55A3" w14:textId="0C541267" w:rsidR="009B195F" w:rsidRPr="00E009B1" w:rsidRDefault="009B195F" w:rsidP="00D56101">
      <w:pPr>
        <w:spacing w:before="100" w:beforeAutospacing="1" w:after="100" w:afterAutospacing="1" w:line="240" w:lineRule="auto"/>
        <w:contextualSpacing/>
        <w:jc w:val="both"/>
        <w:rPr>
          <w:rFonts w:cstheme="minorHAnsi"/>
          <w:sz w:val="24"/>
          <w:szCs w:val="24"/>
        </w:rPr>
      </w:pPr>
      <w:r w:rsidRPr="00E009B1">
        <w:rPr>
          <w:rFonts w:cstheme="minorHAnsi"/>
          <w:sz w:val="24"/>
          <w:szCs w:val="24"/>
        </w:rPr>
        <w:t xml:space="preserve">MIRAGEM, Bruno. </w:t>
      </w:r>
      <w:r w:rsidRPr="00E009B1">
        <w:rPr>
          <w:rFonts w:cstheme="minorHAnsi"/>
          <w:b/>
          <w:bCs/>
          <w:sz w:val="24"/>
          <w:szCs w:val="24"/>
        </w:rPr>
        <w:t xml:space="preserve">Código Civil de 2002 e o direito civil do futuro. </w:t>
      </w:r>
      <w:r w:rsidRPr="00E009B1">
        <w:rPr>
          <w:rFonts w:cstheme="minorHAnsi"/>
          <w:sz w:val="24"/>
          <w:szCs w:val="24"/>
        </w:rPr>
        <w:t>Revista dos Tribunais online</w:t>
      </w:r>
      <w:r w:rsidRPr="00E009B1">
        <w:rPr>
          <w:rFonts w:cstheme="minorHAnsi"/>
          <w:b/>
          <w:bCs/>
          <w:sz w:val="24"/>
          <w:szCs w:val="24"/>
        </w:rPr>
        <w:t xml:space="preserve">. </w:t>
      </w:r>
      <w:r w:rsidRPr="00E009B1">
        <w:rPr>
          <w:rFonts w:cstheme="minorHAnsi"/>
          <w:sz w:val="24"/>
          <w:szCs w:val="24"/>
        </w:rPr>
        <w:t xml:space="preserve">Thomson Reuters. </w:t>
      </w:r>
      <w:r w:rsidRPr="00E009B1">
        <w:rPr>
          <w:rFonts w:cstheme="minorHAnsi"/>
          <w:i/>
          <w:iCs/>
          <w:sz w:val="24"/>
          <w:szCs w:val="24"/>
        </w:rPr>
        <w:t>In</w:t>
      </w:r>
      <w:r w:rsidRPr="00E009B1">
        <w:rPr>
          <w:rFonts w:cstheme="minorHAnsi"/>
          <w:sz w:val="24"/>
          <w:szCs w:val="24"/>
        </w:rPr>
        <w:t xml:space="preserve"> Revista de Direito do Consumidor | vol. 145/2023 | p. 209 – 233. Disponível em: </w:t>
      </w:r>
      <w:hyperlink r:id="rId10" w:history="1">
        <w:r w:rsidRPr="00E009B1">
          <w:rPr>
            <w:rStyle w:val="Hyperlink"/>
            <w:rFonts w:cstheme="minorHAnsi"/>
            <w:sz w:val="24"/>
            <w:szCs w:val="24"/>
          </w:rPr>
          <w:t>https://brunomiragem.com.br/artigos/030-Codigo-Civil-de-2002-e-o-direito-civil-do-futuro.pdf</w:t>
        </w:r>
      </w:hyperlink>
      <w:r w:rsidRPr="00E009B1">
        <w:rPr>
          <w:rFonts w:cstheme="minorHAnsi"/>
          <w:sz w:val="24"/>
          <w:szCs w:val="24"/>
        </w:rPr>
        <w:t xml:space="preserve"> acesso em 25 de junho de 2023.</w:t>
      </w:r>
    </w:p>
    <w:p w14:paraId="6BEFB429" w14:textId="77777777" w:rsidR="00F257DE" w:rsidRPr="00E009B1" w:rsidRDefault="00F257DE" w:rsidP="00D56101">
      <w:pPr>
        <w:spacing w:before="100" w:beforeAutospacing="1" w:after="100" w:afterAutospacing="1" w:line="240" w:lineRule="auto"/>
        <w:contextualSpacing/>
        <w:jc w:val="both"/>
        <w:rPr>
          <w:rFonts w:cstheme="minorHAnsi"/>
          <w:sz w:val="24"/>
          <w:szCs w:val="24"/>
        </w:rPr>
      </w:pPr>
    </w:p>
    <w:p w14:paraId="2F0A4CA9" w14:textId="2F70051D" w:rsidR="00F270C9" w:rsidRPr="00E009B1" w:rsidRDefault="00F270C9" w:rsidP="00D56101">
      <w:pPr>
        <w:spacing w:before="100" w:beforeAutospacing="1" w:after="100" w:afterAutospacing="1" w:line="240" w:lineRule="auto"/>
        <w:contextualSpacing/>
        <w:jc w:val="both"/>
        <w:rPr>
          <w:rFonts w:cstheme="minorHAnsi"/>
          <w:sz w:val="24"/>
          <w:szCs w:val="24"/>
        </w:rPr>
      </w:pPr>
      <w:r w:rsidRPr="00E009B1">
        <w:rPr>
          <w:rFonts w:cstheme="minorHAnsi"/>
          <w:sz w:val="24"/>
          <w:szCs w:val="24"/>
        </w:rPr>
        <w:t xml:space="preserve">PENTEADO GATTAZ, Luciana de Godoy. </w:t>
      </w:r>
      <w:proofErr w:type="spellStart"/>
      <w:r w:rsidRPr="00E009B1">
        <w:rPr>
          <w:rFonts w:cstheme="minorHAnsi"/>
          <w:b/>
          <w:bCs/>
          <w:sz w:val="24"/>
          <w:szCs w:val="24"/>
        </w:rPr>
        <w:t>Punitive</w:t>
      </w:r>
      <w:proofErr w:type="spellEnd"/>
      <w:r w:rsidRPr="00E009B1">
        <w:rPr>
          <w:rFonts w:cstheme="minorHAnsi"/>
          <w:b/>
          <w:bCs/>
          <w:sz w:val="24"/>
          <w:szCs w:val="24"/>
        </w:rPr>
        <w:t xml:space="preserve"> </w:t>
      </w:r>
      <w:proofErr w:type="spellStart"/>
      <w:r w:rsidRPr="00E009B1">
        <w:rPr>
          <w:rFonts w:cstheme="minorHAnsi"/>
          <w:b/>
          <w:bCs/>
          <w:sz w:val="24"/>
          <w:szCs w:val="24"/>
        </w:rPr>
        <w:t>damages</w:t>
      </w:r>
      <w:proofErr w:type="spellEnd"/>
      <w:r w:rsidRPr="00E009B1">
        <w:rPr>
          <w:rFonts w:cstheme="minorHAnsi"/>
          <w:b/>
          <w:bCs/>
          <w:sz w:val="24"/>
          <w:szCs w:val="24"/>
        </w:rPr>
        <w:t xml:space="preserve"> no direito brasileiro</w:t>
      </w:r>
      <w:r w:rsidRPr="00E009B1">
        <w:rPr>
          <w:rFonts w:cstheme="minorHAnsi"/>
          <w:sz w:val="24"/>
          <w:szCs w:val="24"/>
        </w:rPr>
        <w:t>. Revista dos Tribunais: 2016 RT VOL.964</w:t>
      </w:r>
    </w:p>
    <w:p w14:paraId="4A426559" w14:textId="77777777" w:rsidR="00F257DE" w:rsidRPr="00E009B1" w:rsidRDefault="00F257DE" w:rsidP="00D56101">
      <w:pPr>
        <w:spacing w:before="100" w:beforeAutospacing="1" w:after="100" w:afterAutospacing="1" w:line="240" w:lineRule="auto"/>
        <w:contextualSpacing/>
        <w:jc w:val="both"/>
        <w:rPr>
          <w:rFonts w:cstheme="minorHAnsi"/>
          <w:sz w:val="24"/>
          <w:szCs w:val="24"/>
        </w:rPr>
      </w:pPr>
    </w:p>
    <w:p w14:paraId="48A19EB2" w14:textId="7D30D46D" w:rsidR="00C5025F" w:rsidRPr="00E009B1" w:rsidRDefault="00627492" w:rsidP="00D56101">
      <w:pPr>
        <w:spacing w:before="100" w:beforeAutospacing="1" w:after="100" w:afterAutospacing="1" w:line="240" w:lineRule="auto"/>
        <w:contextualSpacing/>
        <w:jc w:val="both"/>
        <w:rPr>
          <w:rFonts w:cstheme="minorHAnsi"/>
          <w:sz w:val="24"/>
          <w:szCs w:val="24"/>
        </w:rPr>
      </w:pPr>
      <w:r w:rsidRPr="00E009B1">
        <w:rPr>
          <w:rFonts w:cstheme="minorHAnsi"/>
          <w:sz w:val="24"/>
          <w:szCs w:val="24"/>
        </w:rPr>
        <w:t xml:space="preserve">SOUZA, Wendell Lopes Barbosa de. </w:t>
      </w:r>
      <w:proofErr w:type="spellStart"/>
      <w:r w:rsidRPr="00E009B1">
        <w:rPr>
          <w:rFonts w:cstheme="minorHAnsi"/>
          <w:b/>
          <w:bCs/>
          <w:sz w:val="24"/>
          <w:szCs w:val="24"/>
        </w:rPr>
        <w:t>Punitive</w:t>
      </w:r>
      <w:proofErr w:type="spellEnd"/>
      <w:r w:rsidRPr="00E009B1">
        <w:rPr>
          <w:rFonts w:cstheme="minorHAnsi"/>
          <w:b/>
          <w:bCs/>
          <w:sz w:val="24"/>
          <w:szCs w:val="24"/>
        </w:rPr>
        <w:t xml:space="preserve"> </w:t>
      </w:r>
      <w:proofErr w:type="spellStart"/>
      <w:r w:rsidRPr="00E009B1">
        <w:rPr>
          <w:rFonts w:cstheme="minorHAnsi"/>
          <w:b/>
          <w:bCs/>
          <w:sz w:val="24"/>
          <w:szCs w:val="24"/>
        </w:rPr>
        <w:t>damages</w:t>
      </w:r>
      <w:proofErr w:type="spellEnd"/>
      <w:r w:rsidRPr="00E009B1">
        <w:rPr>
          <w:rFonts w:cstheme="minorHAnsi"/>
          <w:b/>
          <w:bCs/>
          <w:sz w:val="24"/>
          <w:szCs w:val="24"/>
        </w:rPr>
        <w:t xml:space="preserve"> nos Estados Unidos e danos morais no Brasil</w:t>
      </w:r>
      <w:r w:rsidRPr="00E009B1">
        <w:rPr>
          <w:rFonts w:cstheme="minorHAnsi"/>
          <w:sz w:val="24"/>
          <w:szCs w:val="24"/>
        </w:rPr>
        <w:t>.</w:t>
      </w:r>
      <w:r w:rsidR="008A6E01" w:rsidRPr="00E009B1">
        <w:rPr>
          <w:rFonts w:cstheme="minorHAnsi"/>
          <w:sz w:val="24"/>
          <w:szCs w:val="24"/>
        </w:rPr>
        <w:t xml:space="preserve"> </w:t>
      </w:r>
      <w:r w:rsidR="009C466A" w:rsidRPr="00E009B1">
        <w:rPr>
          <w:rFonts w:cstheme="minorHAnsi"/>
          <w:sz w:val="24"/>
          <w:szCs w:val="24"/>
        </w:rPr>
        <w:t xml:space="preserve"> TJSP. São Paulo: 2013.</w:t>
      </w:r>
      <w:r w:rsidR="008A6E01" w:rsidRPr="00E009B1">
        <w:rPr>
          <w:rFonts w:cstheme="minorHAnsi"/>
          <w:sz w:val="24"/>
          <w:szCs w:val="24"/>
        </w:rPr>
        <w:t xml:space="preserve"> Dispon</w:t>
      </w:r>
      <w:r w:rsidR="009C466A" w:rsidRPr="00E009B1">
        <w:rPr>
          <w:rFonts w:cstheme="minorHAnsi"/>
          <w:sz w:val="24"/>
          <w:szCs w:val="24"/>
        </w:rPr>
        <w:t>í</w:t>
      </w:r>
      <w:r w:rsidR="008A6E01" w:rsidRPr="00E009B1">
        <w:rPr>
          <w:rFonts w:cstheme="minorHAnsi"/>
          <w:sz w:val="24"/>
          <w:szCs w:val="24"/>
        </w:rPr>
        <w:t>vel em:</w:t>
      </w:r>
      <w:r w:rsidR="009C466A" w:rsidRPr="00E009B1">
        <w:rPr>
          <w:rFonts w:cstheme="minorHAnsi"/>
          <w:sz w:val="24"/>
          <w:szCs w:val="24"/>
        </w:rPr>
        <w:t xml:space="preserve"> </w:t>
      </w:r>
      <w:hyperlink r:id="rId11" w:history="1">
        <w:r w:rsidR="008A6E01" w:rsidRPr="00E009B1">
          <w:rPr>
            <w:rStyle w:val="Hyperlink"/>
            <w:rFonts w:cstheme="minorHAnsi"/>
            <w:color w:val="auto"/>
            <w:sz w:val="24"/>
            <w:szCs w:val="24"/>
          </w:rPr>
          <w:t>https://www.tjsp.jus.br/download/EPM/Publicacoes/ObrasJuridicas/rc14.pdf?d=636680468024086265</w:t>
        </w:r>
      </w:hyperlink>
      <w:r w:rsidR="008A6E01" w:rsidRPr="00E009B1">
        <w:rPr>
          <w:rFonts w:cstheme="minorHAnsi"/>
          <w:sz w:val="24"/>
          <w:szCs w:val="24"/>
        </w:rPr>
        <w:t xml:space="preserve"> </w:t>
      </w:r>
      <w:r w:rsidR="009C466A" w:rsidRPr="00E009B1">
        <w:rPr>
          <w:rFonts w:cstheme="minorHAnsi"/>
          <w:sz w:val="24"/>
          <w:szCs w:val="24"/>
        </w:rPr>
        <w:t>A</w:t>
      </w:r>
      <w:r w:rsidR="008A6E01" w:rsidRPr="00E009B1">
        <w:rPr>
          <w:rFonts w:cstheme="minorHAnsi"/>
          <w:sz w:val="24"/>
          <w:szCs w:val="24"/>
        </w:rPr>
        <w:t xml:space="preserve">cesso em </w:t>
      </w:r>
      <w:r w:rsidR="009C466A" w:rsidRPr="00E009B1">
        <w:rPr>
          <w:rFonts w:cstheme="minorHAnsi"/>
          <w:sz w:val="24"/>
          <w:szCs w:val="24"/>
        </w:rPr>
        <w:t>03 jun.2023.</w:t>
      </w:r>
    </w:p>
    <w:p w14:paraId="357D2AC7" w14:textId="77777777" w:rsidR="009C466A" w:rsidRPr="00E009B1" w:rsidRDefault="009C466A" w:rsidP="00D56101">
      <w:pPr>
        <w:spacing w:before="100" w:beforeAutospacing="1" w:after="100" w:afterAutospacing="1" w:line="240" w:lineRule="auto"/>
        <w:contextualSpacing/>
        <w:jc w:val="both"/>
        <w:rPr>
          <w:rFonts w:cstheme="minorHAnsi"/>
          <w:sz w:val="24"/>
          <w:szCs w:val="24"/>
        </w:rPr>
      </w:pPr>
    </w:p>
    <w:p w14:paraId="5ACBC7CA" w14:textId="324D744F" w:rsidR="00986285" w:rsidRPr="00E009B1" w:rsidRDefault="0069313F" w:rsidP="00D56101">
      <w:pPr>
        <w:shd w:val="clear" w:color="auto" w:fill="FFFFFF"/>
        <w:spacing w:before="100" w:beforeAutospacing="1" w:after="100" w:afterAutospacing="1" w:line="240" w:lineRule="auto"/>
        <w:contextualSpacing/>
        <w:jc w:val="both"/>
        <w:rPr>
          <w:rFonts w:eastAsia="Times New Roman" w:cstheme="minorHAnsi"/>
          <w:sz w:val="24"/>
          <w:szCs w:val="24"/>
          <w:lang w:eastAsia="pt-BR"/>
        </w:rPr>
      </w:pPr>
      <w:r w:rsidRPr="00E009B1">
        <w:rPr>
          <w:rFonts w:eastAsia="Times New Roman" w:cstheme="minorHAnsi"/>
          <w:sz w:val="24"/>
          <w:szCs w:val="24"/>
          <w:lang w:eastAsia="pt-BR"/>
        </w:rPr>
        <w:t xml:space="preserve">WALKER, Mark </w:t>
      </w:r>
      <w:proofErr w:type="spellStart"/>
      <w:r w:rsidRPr="00E009B1">
        <w:rPr>
          <w:rFonts w:eastAsia="Times New Roman" w:cstheme="minorHAnsi"/>
          <w:sz w:val="24"/>
          <w:szCs w:val="24"/>
          <w:lang w:eastAsia="pt-BR"/>
        </w:rPr>
        <w:t>Pickersgill</w:t>
      </w:r>
      <w:proofErr w:type="spellEnd"/>
      <w:r w:rsidRPr="00E009B1">
        <w:rPr>
          <w:rFonts w:eastAsia="Times New Roman" w:cstheme="minorHAnsi"/>
          <w:sz w:val="24"/>
          <w:szCs w:val="24"/>
          <w:lang w:eastAsia="pt-BR"/>
        </w:rPr>
        <w:t xml:space="preserve">; SILVA, Rafael </w:t>
      </w:r>
      <w:proofErr w:type="spellStart"/>
      <w:r w:rsidRPr="00E009B1">
        <w:rPr>
          <w:rFonts w:eastAsia="Times New Roman" w:cstheme="minorHAnsi"/>
          <w:sz w:val="24"/>
          <w:szCs w:val="24"/>
          <w:lang w:eastAsia="pt-BR"/>
        </w:rPr>
        <w:t>Peteffi</w:t>
      </w:r>
      <w:proofErr w:type="spellEnd"/>
      <w:r w:rsidRPr="00E009B1">
        <w:rPr>
          <w:rFonts w:eastAsia="Times New Roman" w:cstheme="minorHAnsi"/>
          <w:sz w:val="24"/>
          <w:szCs w:val="24"/>
          <w:lang w:eastAsia="pt-BR"/>
        </w:rPr>
        <w:t xml:space="preserve"> da; </w:t>
      </w:r>
      <w:proofErr w:type="spellStart"/>
      <w:proofErr w:type="gramStart"/>
      <w:r w:rsidRPr="00E009B1">
        <w:rPr>
          <w:rFonts w:eastAsia="Times New Roman" w:cstheme="minorHAnsi"/>
          <w:sz w:val="24"/>
          <w:szCs w:val="24"/>
          <w:lang w:eastAsia="pt-BR"/>
        </w:rPr>
        <w:t>REINIG,Guilherme</w:t>
      </w:r>
      <w:proofErr w:type="spellEnd"/>
      <w:proofErr w:type="gramEnd"/>
      <w:r w:rsidRPr="00E009B1">
        <w:rPr>
          <w:rFonts w:eastAsia="Times New Roman" w:cstheme="minorHAnsi"/>
          <w:sz w:val="24"/>
          <w:szCs w:val="24"/>
          <w:lang w:eastAsia="pt-BR"/>
        </w:rPr>
        <w:t xml:space="preserve"> Henrique Lima.</w:t>
      </w:r>
      <w:r w:rsidR="00D45758" w:rsidRPr="00E009B1">
        <w:rPr>
          <w:rFonts w:eastAsia="Times New Roman" w:cstheme="minorHAnsi"/>
          <w:sz w:val="24"/>
          <w:szCs w:val="24"/>
          <w:lang w:eastAsia="pt-BR"/>
        </w:rPr>
        <w:t xml:space="preserve"> </w:t>
      </w:r>
      <w:proofErr w:type="spellStart"/>
      <w:r w:rsidRPr="00E009B1">
        <w:rPr>
          <w:rFonts w:eastAsia="Times New Roman" w:cstheme="minorHAnsi"/>
          <w:b/>
          <w:bCs/>
          <w:sz w:val="24"/>
          <w:szCs w:val="24"/>
          <w:lang w:eastAsia="pt-BR"/>
        </w:rPr>
        <w:t>Punitive</w:t>
      </w:r>
      <w:proofErr w:type="spellEnd"/>
      <w:r w:rsidRPr="00E009B1">
        <w:rPr>
          <w:rFonts w:eastAsia="Times New Roman" w:cstheme="minorHAnsi"/>
          <w:b/>
          <w:bCs/>
          <w:sz w:val="24"/>
          <w:szCs w:val="24"/>
          <w:lang w:eastAsia="pt-BR"/>
        </w:rPr>
        <w:t xml:space="preserve"> </w:t>
      </w:r>
      <w:proofErr w:type="spellStart"/>
      <w:r w:rsidRPr="00E009B1">
        <w:rPr>
          <w:rFonts w:eastAsia="Times New Roman" w:cstheme="minorHAnsi"/>
          <w:b/>
          <w:bCs/>
          <w:sz w:val="24"/>
          <w:szCs w:val="24"/>
          <w:lang w:eastAsia="pt-BR"/>
        </w:rPr>
        <w:t>damages</w:t>
      </w:r>
      <w:proofErr w:type="spellEnd"/>
      <w:r w:rsidRPr="00E009B1">
        <w:rPr>
          <w:rFonts w:eastAsia="Times New Roman" w:cstheme="minorHAnsi"/>
          <w:b/>
          <w:bCs/>
          <w:sz w:val="24"/>
          <w:szCs w:val="24"/>
          <w:lang w:eastAsia="pt-BR"/>
        </w:rPr>
        <w:t xml:space="preserve">: </w:t>
      </w:r>
      <w:r w:rsidRPr="00E009B1">
        <w:rPr>
          <w:rFonts w:eastAsia="Times New Roman" w:cstheme="minorHAnsi"/>
          <w:sz w:val="24"/>
          <w:szCs w:val="24"/>
          <w:lang w:eastAsia="pt-BR"/>
        </w:rPr>
        <w:t>características do instituto nos Estados Unidos da América e transplante do modelo estrangeiro pela jurisprudência do Tribunal de Justiça do Rio Grande do Sul. Revista de Direito do consumidor. vol. 115. ano 27. p. 169-204.  São Paulo: Ed. RT, jan.-fev. 2018.</w:t>
      </w:r>
    </w:p>
    <w:sectPr w:rsidR="00986285" w:rsidRPr="00E009B1" w:rsidSect="00D52326">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7420D" w14:textId="77777777" w:rsidR="001A13EE" w:rsidRDefault="001A13EE" w:rsidP="00B74C6E">
      <w:pPr>
        <w:spacing w:after="0" w:line="240" w:lineRule="auto"/>
      </w:pPr>
      <w:r>
        <w:separator/>
      </w:r>
    </w:p>
  </w:endnote>
  <w:endnote w:type="continuationSeparator" w:id="0">
    <w:p w14:paraId="03DBF59D" w14:textId="77777777" w:rsidR="001A13EE" w:rsidRDefault="001A13EE" w:rsidP="00B74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7902C" w14:textId="77777777" w:rsidR="001A13EE" w:rsidRDefault="001A13EE" w:rsidP="00B74C6E">
      <w:pPr>
        <w:spacing w:after="0" w:line="240" w:lineRule="auto"/>
      </w:pPr>
      <w:r>
        <w:separator/>
      </w:r>
    </w:p>
  </w:footnote>
  <w:footnote w:type="continuationSeparator" w:id="0">
    <w:p w14:paraId="59E68B4F" w14:textId="77777777" w:rsidR="001A13EE" w:rsidRDefault="001A13EE" w:rsidP="00B74C6E">
      <w:pPr>
        <w:spacing w:after="0" w:line="240" w:lineRule="auto"/>
      </w:pPr>
      <w:r>
        <w:continuationSeparator/>
      </w:r>
    </w:p>
  </w:footnote>
  <w:footnote w:id="1">
    <w:p w14:paraId="11D3D995" w14:textId="118EBFA2" w:rsidR="00986285" w:rsidRPr="005B2F5A" w:rsidRDefault="00986285" w:rsidP="00534807">
      <w:pPr>
        <w:shd w:val="clear" w:color="auto" w:fill="FFFFFF"/>
        <w:spacing w:after="120" w:line="240" w:lineRule="auto"/>
        <w:jc w:val="both"/>
        <w:rPr>
          <w:rFonts w:ascii="Calibri" w:hAnsi="Calibri"/>
          <w:sz w:val="20"/>
        </w:rPr>
      </w:pPr>
      <w:r w:rsidRPr="005B2F5A">
        <w:rPr>
          <w:rStyle w:val="Refdenotaderodap"/>
          <w:rFonts w:ascii="Calibri" w:hAnsi="Calibri"/>
          <w:sz w:val="20"/>
          <w:vertAlign w:val="baseline"/>
        </w:rPr>
        <w:footnoteRef/>
      </w:r>
      <w:r w:rsidRPr="005B2F5A">
        <w:rPr>
          <w:rFonts w:ascii="Calibri" w:hAnsi="Calibri"/>
          <w:sz w:val="20"/>
        </w:rPr>
        <w:t xml:space="preserve"> </w:t>
      </w:r>
      <w:r w:rsidRPr="005B2F5A">
        <w:rPr>
          <w:rFonts w:ascii="Calibri" w:eastAsia="Times New Roman" w:hAnsi="Calibri" w:cstheme="minorHAnsi"/>
          <w:sz w:val="20"/>
          <w:szCs w:val="20"/>
          <w:lang w:eastAsia="pt-BR"/>
        </w:rPr>
        <w:t>MESSIAS AMARAL, Débora Maria Gomes. É advogada, professora universitária no Curso de Direito/UNIPAC, pesquisadora e professora de Cursos de Formação técnico-profissional no Estado de MG.</w:t>
      </w:r>
    </w:p>
  </w:footnote>
  <w:footnote w:id="2">
    <w:p w14:paraId="4F1E8CC5" w14:textId="64981447" w:rsidR="00E009B1" w:rsidRPr="00E009B1" w:rsidRDefault="00E009B1" w:rsidP="00534807">
      <w:pPr>
        <w:pStyle w:val="Textodenotaderodap"/>
        <w:spacing w:after="120"/>
        <w:jc w:val="both"/>
      </w:pPr>
      <w:r w:rsidRPr="005B2F5A">
        <w:rPr>
          <w:rStyle w:val="Refdenotaderodap"/>
          <w:rFonts w:ascii="Calibri" w:hAnsi="Calibri"/>
          <w:vertAlign w:val="baseline"/>
        </w:rPr>
        <w:footnoteRef/>
      </w:r>
      <w:r w:rsidRPr="005B2F5A">
        <w:rPr>
          <w:rFonts w:ascii="Calibri" w:hAnsi="Calibri"/>
        </w:rPr>
        <w:t xml:space="preserve"> </w:t>
      </w:r>
      <w:r w:rsidRPr="005B2F5A">
        <w:rPr>
          <w:rFonts w:ascii="Calibri" w:hAnsi="Calibri" w:cstheme="minorHAnsi"/>
        </w:rPr>
        <w:t xml:space="preserve">NEVES, </w:t>
      </w:r>
      <w:proofErr w:type="spellStart"/>
      <w:r w:rsidRPr="005B2F5A">
        <w:rPr>
          <w:rFonts w:ascii="Calibri" w:hAnsi="Calibri" w:cstheme="minorHAnsi"/>
        </w:rPr>
        <w:t>Schirley</w:t>
      </w:r>
      <w:proofErr w:type="spellEnd"/>
      <w:r w:rsidRPr="005B2F5A">
        <w:rPr>
          <w:rFonts w:ascii="Calibri" w:hAnsi="Calibri" w:cstheme="minorHAnsi"/>
        </w:rPr>
        <w:t xml:space="preserve"> Thais das. É acadêmica do curso de </w:t>
      </w:r>
      <w:proofErr w:type="spellStart"/>
      <w:r w:rsidRPr="005B2F5A">
        <w:rPr>
          <w:rFonts w:ascii="Calibri" w:hAnsi="Calibri" w:cstheme="minorHAnsi"/>
        </w:rPr>
        <w:t>DireitO</w:t>
      </w:r>
      <w:proofErr w:type="spellEnd"/>
      <w:r w:rsidRPr="005B2F5A">
        <w:rPr>
          <w:rFonts w:ascii="Calibri" w:hAnsi="Calibri" w:cstheme="minorHAnsi"/>
        </w:rPr>
        <w:t>/UNIPAC/BARBACENA/MG. E-MAIL:</w:t>
      </w:r>
      <w:r w:rsidRPr="005B2F5A">
        <w:rPr>
          <w:rFonts w:ascii="Calibri" w:hAnsi="Calibri"/>
        </w:rPr>
        <w:t xml:space="preserve"> </w:t>
      </w:r>
      <w:hyperlink r:id="rId1" w:history="1">
        <w:r w:rsidRPr="005B2F5A">
          <w:rPr>
            <w:rStyle w:val="gd"/>
            <w:rFonts w:ascii="Calibri" w:hAnsi="Calibri"/>
            <w:spacing w:val="3"/>
          </w:rPr>
          <w:t>201-000912</w:t>
        </w:r>
        <w:r w:rsidRPr="005B2F5A">
          <w:rPr>
            <w:rStyle w:val="Hyperlink"/>
            <w:rFonts w:ascii="Calibri" w:hAnsi="Calibri"/>
            <w:color w:val="auto"/>
            <w:spacing w:val="3"/>
            <w:u w:val="none"/>
          </w:rPr>
          <w:t>@aluno.unipac.br</w:t>
        </w:r>
      </w:hyperlink>
    </w:p>
  </w:footnote>
  <w:footnote w:id="3">
    <w:p w14:paraId="3D0E7464" w14:textId="77777777" w:rsidR="00E209A8" w:rsidRPr="00534807" w:rsidRDefault="00E209A8" w:rsidP="00534807">
      <w:pPr>
        <w:pStyle w:val="Textodenotaderodap"/>
        <w:spacing w:after="120"/>
        <w:jc w:val="both"/>
        <w:rPr>
          <w:rFonts w:ascii="Calibri" w:hAnsi="Calibri"/>
        </w:rPr>
      </w:pPr>
      <w:r w:rsidRPr="00534807">
        <w:rPr>
          <w:rStyle w:val="Refdenotaderodap"/>
          <w:rFonts w:ascii="Calibri" w:hAnsi="Calibri"/>
          <w:vertAlign w:val="baseline"/>
        </w:rPr>
        <w:footnoteRef/>
      </w:r>
      <w:r w:rsidRPr="00534807">
        <w:rPr>
          <w:rFonts w:ascii="Calibri" w:hAnsi="Calibri"/>
        </w:rPr>
        <w:t xml:space="preserve"> “The </w:t>
      </w:r>
      <w:proofErr w:type="spellStart"/>
      <w:r w:rsidRPr="00534807">
        <w:rPr>
          <w:rFonts w:ascii="Calibri" w:hAnsi="Calibri"/>
        </w:rPr>
        <w:t>doctrine</w:t>
      </w:r>
      <w:proofErr w:type="spellEnd"/>
      <w:r w:rsidRPr="00534807">
        <w:rPr>
          <w:rFonts w:ascii="Calibri" w:hAnsi="Calibri"/>
        </w:rPr>
        <w:t xml:space="preserve"> </w:t>
      </w:r>
      <w:proofErr w:type="spellStart"/>
      <w:r w:rsidRPr="00534807">
        <w:rPr>
          <w:rFonts w:ascii="Calibri" w:hAnsi="Calibri"/>
        </w:rPr>
        <w:t>of</w:t>
      </w:r>
      <w:proofErr w:type="spellEnd"/>
      <w:r w:rsidRPr="00534807">
        <w:rPr>
          <w:rFonts w:ascii="Calibri" w:hAnsi="Calibri"/>
        </w:rPr>
        <w:t xml:space="preserve"> </w:t>
      </w:r>
      <w:proofErr w:type="spellStart"/>
      <w:r w:rsidRPr="00534807">
        <w:rPr>
          <w:rFonts w:ascii="Calibri" w:hAnsi="Calibri"/>
        </w:rPr>
        <w:t>punitive</w:t>
      </w:r>
      <w:proofErr w:type="spellEnd"/>
      <w:r w:rsidRPr="00534807">
        <w:rPr>
          <w:rFonts w:ascii="Calibri" w:hAnsi="Calibri"/>
        </w:rPr>
        <w:t xml:space="preserve"> </w:t>
      </w:r>
      <w:proofErr w:type="spellStart"/>
      <w:r w:rsidRPr="00534807">
        <w:rPr>
          <w:rFonts w:ascii="Calibri" w:hAnsi="Calibri"/>
        </w:rPr>
        <w:t>damages</w:t>
      </w:r>
      <w:proofErr w:type="spellEnd"/>
      <w:r w:rsidRPr="00534807">
        <w:rPr>
          <w:rFonts w:ascii="Calibri" w:hAnsi="Calibri"/>
        </w:rPr>
        <w:t xml:space="preserve"> </w:t>
      </w:r>
      <w:proofErr w:type="spellStart"/>
      <w:r w:rsidRPr="00534807">
        <w:rPr>
          <w:rFonts w:ascii="Calibri" w:hAnsi="Calibri"/>
        </w:rPr>
        <w:t>has</w:t>
      </w:r>
      <w:proofErr w:type="spellEnd"/>
      <w:r w:rsidRPr="00534807">
        <w:rPr>
          <w:rFonts w:ascii="Calibri" w:hAnsi="Calibri"/>
        </w:rPr>
        <w:t xml:space="preserve"> </w:t>
      </w:r>
      <w:proofErr w:type="spellStart"/>
      <w:r w:rsidRPr="00534807">
        <w:rPr>
          <w:rFonts w:ascii="Calibri" w:hAnsi="Calibri"/>
        </w:rPr>
        <w:t>an</w:t>
      </w:r>
      <w:proofErr w:type="spellEnd"/>
      <w:r w:rsidRPr="00534807">
        <w:rPr>
          <w:rFonts w:ascii="Calibri" w:hAnsi="Calibri"/>
        </w:rPr>
        <w:t xml:space="preserve"> </w:t>
      </w:r>
      <w:proofErr w:type="spellStart"/>
      <w:r w:rsidRPr="00534807">
        <w:rPr>
          <w:rFonts w:ascii="Calibri" w:hAnsi="Calibri"/>
        </w:rPr>
        <w:t>ancient</w:t>
      </w:r>
      <w:proofErr w:type="spellEnd"/>
      <w:r w:rsidRPr="00534807">
        <w:rPr>
          <w:rFonts w:ascii="Calibri" w:hAnsi="Calibri"/>
        </w:rPr>
        <w:t xml:space="preserve"> </w:t>
      </w:r>
      <w:proofErr w:type="spellStart"/>
      <w:r w:rsidRPr="00534807">
        <w:rPr>
          <w:rFonts w:ascii="Calibri" w:hAnsi="Calibri"/>
        </w:rPr>
        <w:t>lineage</w:t>
      </w:r>
      <w:proofErr w:type="spellEnd"/>
      <w:r w:rsidRPr="00534807">
        <w:rPr>
          <w:rFonts w:ascii="Calibri" w:hAnsi="Calibri"/>
        </w:rPr>
        <w:t xml:space="preserve">. The </w:t>
      </w:r>
      <w:proofErr w:type="spellStart"/>
      <w:r w:rsidRPr="00534807">
        <w:rPr>
          <w:rFonts w:ascii="Calibri" w:hAnsi="Calibri"/>
        </w:rPr>
        <w:t>Babylonian</w:t>
      </w:r>
      <w:proofErr w:type="spellEnd"/>
      <w:r w:rsidRPr="00534807">
        <w:rPr>
          <w:rFonts w:ascii="Calibri" w:hAnsi="Calibri"/>
        </w:rPr>
        <w:t xml:space="preserve"> </w:t>
      </w:r>
      <w:proofErr w:type="spellStart"/>
      <w:r w:rsidRPr="00534807">
        <w:rPr>
          <w:rFonts w:ascii="Calibri" w:hAnsi="Calibri"/>
        </w:rPr>
        <w:t>Hammurabi</w:t>
      </w:r>
      <w:proofErr w:type="spellEnd"/>
      <w:r w:rsidRPr="00534807">
        <w:rPr>
          <w:rFonts w:ascii="Calibri" w:hAnsi="Calibri"/>
        </w:rPr>
        <w:t xml:space="preserve"> </w:t>
      </w:r>
      <w:proofErr w:type="spellStart"/>
      <w:r w:rsidRPr="00534807">
        <w:rPr>
          <w:rFonts w:ascii="Calibri" w:hAnsi="Calibri"/>
        </w:rPr>
        <w:t>Code</w:t>
      </w:r>
      <w:proofErr w:type="spellEnd"/>
      <w:r w:rsidRPr="00534807">
        <w:rPr>
          <w:rFonts w:ascii="Calibri" w:hAnsi="Calibri"/>
        </w:rPr>
        <w:t xml:space="preserve">, Hindu </w:t>
      </w:r>
      <w:proofErr w:type="spellStart"/>
      <w:r w:rsidRPr="00534807">
        <w:rPr>
          <w:rFonts w:ascii="Calibri" w:hAnsi="Calibri"/>
        </w:rPr>
        <w:t>Code</w:t>
      </w:r>
      <w:proofErr w:type="spellEnd"/>
      <w:r w:rsidRPr="00534807">
        <w:rPr>
          <w:rFonts w:ascii="Calibri" w:hAnsi="Calibri"/>
        </w:rPr>
        <w:t xml:space="preserve"> </w:t>
      </w:r>
      <w:proofErr w:type="spellStart"/>
      <w:r w:rsidRPr="00534807">
        <w:rPr>
          <w:rFonts w:ascii="Calibri" w:hAnsi="Calibri"/>
        </w:rPr>
        <w:t>of</w:t>
      </w:r>
      <w:proofErr w:type="spellEnd"/>
      <w:r w:rsidRPr="00534807">
        <w:rPr>
          <w:rFonts w:ascii="Calibri" w:hAnsi="Calibri"/>
        </w:rPr>
        <w:t xml:space="preserve"> Manu, </w:t>
      </w:r>
      <w:proofErr w:type="spellStart"/>
      <w:r w:rsidRPr="00534807">
        <w:rPr>
          <w:rFonts w:ascii="Calibri" w:hAnsi="Calibri"/>
        </w:rPr>
        <w:t>and</w:t>
      </w:r>
      <w:proofErr w:type="spellEnd"/>
      <w:r w:rsidRPr="00534807">
        <w:rPr>
          <w:rFonts w:ascii="Calibri" w:hAnsi="Calibri"/>
        </w:rPr>
        <w:t xml:space="preserve"> </w:t>
      </w:r>
      <w:proofErr w:type="spellStart"/>
      <w:r w:rsidRPr="00534807">
        <w:rPr>
          <w:rFonts w:ascii="Calibri" w:hAnsi="Calibri"/>
        </w:rPr>
        <w:t>the</w:t>
      </w:r>
      <w:proofErr w:type="spellEnd"/>
      <w:r w:rsidRPr="00534807">
        <w:rPr>
          <w:rFonts w:ascii="Calibri" w:hAnsi="Calibri"/>
        </w:rPr>
        <w:t xml:space="preserve"> Bible, </w:t>
      </w:r>
      <w:proofErr w:type="spellStart"/>
      <w:r w:rsidRPr="00534807">
        <w:rPr>
          <w:rFonts w:ascii="Calibri" w:hAnsi="Calibri"/>
        </w:rPr>
        <w:t>all</w:t>
      </w:r>
      <w:proofErr w:type="spellEnd"/>
      <w:r w:rsidRPr="00534807">
        <w:rPr>
          <w:rFonts w:ascii="Calibri" w:hAnsi="Calibri"/>
        </w:rPr>
        <w:t xml:space="preserve"> </w:t>
      </w:r>
      <w:proofErr w:type="spellStart"/>
      <w:r w:rsidRPr="00534807">
        <w:rPr>
          <w:rFonts w:ascii="Calibri" w:hAnsi="Calibri"/>
        </w:rPr>
        <w:t>contain</w:t>
      </w:r>
      <w:proofErr w:type="spellEnd"/>
      <w:r w:rsidRPr="00534807">
        <w:rPr>
          <w:rFonts w:ascii="Calibri" w:hAnsi="Calibri"/>
        </w:rPr>
        <w:t xml:space="preserve"> </w:t>
      </w:r>
      <w:proofErr w:type="spellStart"/>
      <w:r w:rsidRPr="00534807">
        <w:rPr>
          <w:rFonts w:ascii="Calibri" w:hAnsi="Calibri"/>
        </w:rPr>
        <w:t>precursors</w:t>
      </w:r>
      <w:proofErr w:type="spellEnd"/>
      <w:r w:rsidRPr="00534807">
        <w:rPr>
          <w:rFonts w:ascii="Calibri" w:hAnsi="Calibri"/>
        </w:rPr>
        <w:t xml:space="preserve"> </w:t>
      </w:r>
      <w:proofErr w:type="spellStart"/>
      <w:r w:rsidRPr="00534807">
        <w:rPr>
          <w:rFonts w:ascii="Calibri" w:hAnsi="Calibri"/>
        </w:rPr>
        <w:t>to</w:t>
      </w:r>
      <w:proofErr w:type="spellEnd"/>
      <w:r w:rsidRPr="00534807">
        <w:rPr>
          <w:rFonts w:ascii="Calibri" w:hAnsi="Calibri"/>
        </w:rPr>
        <w:t xml:space="preserve"> </w:t>
      </w:r>
      <w:proofErr w:type="spellStart"/>
      <w:r w:rsidRPr="00534807">
        <w:rPr>
          <w:rFonts w:ascii="Calibri" w:hAnsi="Calibri"/>
        </w:rPr>
        <w:t>the</w:t>
      </w:r>
      <w:proofErr w:type="spellEnd"/>
      <w:r w:rsidRPr="00534807">
        <w:rPr>
          <w:rFonts w:ascii="Calibri" w:hAnsi="Calibri"/>
        </w:rPr>
        <w:t xml:space="preserve"> modem </w:t>
      </w:r>
      <w:proofErr w:type="spellStart"/>
      <w:r w:rsidRPr="00534807">
        <w:rPr>
          <w:rFonts w:ascii="Calibri" w:hAnsi="Calibri"/>
        </w:rPr>
        <w:t>remedy</w:t>
      </w:r>
      <w:proofErr w:type="spellEnd"/>
      <w:r w:rsidRPr="00534807">
        <w:rPr>
          <w:rFonts w:ascii="Calibri" w:hAnsi="Calibri"/>
        </w:rPr>
        <w:t xml:space="preserve"> </w:t>
      </w:r>
      <w:proofErr w:type="spellStart"/>
      <w:r w:rsidRPr="00534807">
        <w:rPr>
          <w:rFonts w:ascii="Calibri" w:hAnsi="Calibri"/>
        </w:rPr>
        <w:t>of</w:t>
      </w:r>
      <w:proofErr w:type="spellEnd"/>
      <w:r w:rsidRPr="00534807">
        <w:rPr>
          <w:rFonts w:ascii="Calibri" w:hAnsi="Calibri"/>
        </w:rPr>
        <w:t xml:space="preserve"> </w:t>
      </w:r>
      <w:proofErr w:type="spellStart"/>
      <w:r w:rsidRPr="00534807">
        <w:rPr>
          <w:rFonts w:ascii="Calibri" w:hAnsi="Calibri"/>
        </w:rPr>
        <w:t>punitive</w:t>
      </w:r>
      <w:proofErr w:type="spellEnd"/>
      <w:r w:rsidRPr="00534807">
        <w:rPr>
          <w:rFonts w:ascii="Calibri" w:hAnsi="Calibri"/>
        </w:rPr>
        <w:t xml:space="preserve"> </w:t>
      </w:r>
      <w:proofErr w:type="spellStart"/>
      <w:r w:rsidRPr="00534807">
        <w:rPr>
          <w:rFonts w:ascii="Calibri" w:hAnsi="Calibri"/>
        </w:rPr>
        <w:t>damages</w:t>
      </w:r>
      <w:proofErr w:type="spellEnd"/>
      <w:r w:rsidRPr="00534807">
        <w:rPr>
          <w:rFonts w:ascii="Calibri" w:hAnsi="Calibri"/>
        </w:rPr>
        <w:t xml:space="preserve">.” (RUSTAD; KOENIG, 1993, p. 1285, tradução nossa): “A doutrina dos </w:t>
      </w:r>
      <w:proofErr w:type="spellStart"/>
      <w:r w:rsidRPr="00534807">
        <w:rPr>
          <w:rFonts w:ascii="Calibri" w:hAnsi="Calibri"/>
        </w:rPr>
        <w:t>punitive</w:t>
      </w:r>
      <w:proofErr w:type="spellEnd"/>
      <w:r w:rsidRPr="00534807">
        <w:rPr>
          <w:rFonts w:ascii="Calibri" w:hAnsi="Calibri"/>
        </w:rPr>
        <w:t xml:space="preserve"> </w:t>
      </w:r>
      <w:proofErr w:type="spellStart"/>
      <w:r w:rsidRPr="00534807">
        <w:rPr>
          <w:rFonts w:ascii="Calibri" w:hAnsi="Calibri"/>
        </w:rPr>
        <w:t>damages</w:t>
      </w:r>
      <w:proofErr w:type="spellEnd"/>
      <w:r w:rsidRPr="00534807">
        <w:rPr>
          <w:rFonts w:ascii="Calibri" w:hAnsi="Calibri"/>
        </w:rPr>
        <w:t xml:space="preserve"> tem origem antiga. O Código de </w:t>
      </w:r>
      <w:proofErr w:type="spellStart"/>
      <w:r w:rsidRPr="00534807">
        <w:rPr>
          <w:rFonts w:ascii="Calibri" w:hAnsi="Calibri"/>
        </w:rPr>
        <w:t>Hammurabi</w:t>
      </w:r>
      <w:proofErr w:type="spellEnd"/>
      <w:r w:rsidRPr="00534807">
        <w:rPr>
          <w:rFonts w:ascii="Calibri" w:hAnsi="Calibri"/>
        </w:rPr>
        <w:t xml:space="preserve">, O Código Hindu de Manu, e a Bíblia, todos contém elementos do </w:t>
      </w:r>
      <w:proofErr w:type="spellStart"/>
      <w:r w:rsidRPr="00534807">
        <w:rPr>
          <w:rFonts w:ascii="Calibri" w:hAnsi="Calibri"/>
        </w:rPr>
        <w:t>punitive</w:t>
      </w:r>
      <w:proofErr w:type="spellEnd"/>
      <w:r w:rsidRPr="00534807">
        <w:rPr>
          <w:rFonts w:ascii="Calibri" w:hAnsi="Calibri"/>
        </w:rPr>
        <w:t xml:space="preserve"> </w:t>
      </w:r>
      <w:proofErr w:type="spellStart"/>
      <w:r w:rsidRPr="00534807">
        <w:rPr>
          <w:rFonts w:ascii="Calibri" w:hAnsi="Calibri"/>
        </w:rPr>
        <w:t>damages</w:t>
      </w:r>
      <w:proofErr w:type="spellEnd"/>
      <w:r w:rsidRPr="00534807">
        <w:rPr>
          <w:rFonts w:ascii="Calibri" w:hAnsi="Calibri"/>
        </w:rPr>
        <w:t>.”</w:t>
      </w:r>
    </w:p>
  </w:footnote>
  <w:footnote w:id="4">
    <w:p w14:paraId="2E1468B7" w14:textId="3E35CE76" w:rsidR="00E209A8" w:rsidRPr="00534807" w:rsidRDefault="00E209A8" w:rsidP="00534807">
      <w:pPr>
        <w:pStyle w:val="Textodenotaderodap"/>
        <w:spacing w:after="120"/>
        <w:jc w:val="both"/>
        <w:rPr>
          <w:rFonts w:ascii="Calibri" w:hAnsi="Calibri"/>
        </w:rPr>
      </w:pPr>
      <w:r w:rsidRPr="00534807">
        <w:rPr>
          <w:rStyle w:val="Refdenotaderodap"/>
          <w:rFonts w:ascii="Calibri" w:hAnsi="Calibri"/>
          <w:vertAlign w:val="baseline"/>
        </w:rPr>
        <w:footnoteRef/>
      </w:r>
      <w:r w:rsidRPr="00534807">
        <w:rPr>
          <w:rFonts w:ascii="Calibri" w:hAnsi="Calibri"/>
        </w:rPr>
        <w:t xml:space="preserve"> Inteiro teor da decisão disponível em: ESTADOS UNIDOS DA AMÉRICA. BMW </w:t>
      </w:r>
      <w:proofErr w:type="spellStart"/>
      <w:r w:rsidRPr="00534807">
        <w:rPr>
          <w:rFonts w:ascii="Calibri" w:hAnsi="Calibri"/>
        </w:rPr>
        <w:t>of</w:t>
      </w:r>
      <w:proofErr w:type="spellEnd"/>
      <w:r w:rsidRPr="00534807">
        <w:rPr>
          <w:rFonts w:ascii="Calibri" w:hAnsi="Calibri"/>
        </w:rPr>
        <w:t xml:space="preserve"> North </w:t>
      </w:r>
      <w:proofErr w:type="spellStart"/>
      <w:r w:rsidRPr="00534807">
        <w:rPr>
          <w:rFonts w:ascii="Calibri" w:hAnsi="Calibri"/>
        </w:rPr>
        <w:t>America</w:t>
      </w:r>
      <w:proofErr w:type="spellEnd"/>
      <w:r w:rsidRPr="00534807">
        <w:rPr>
          <w:rFonts w:ascii="Calibri" w:hAnsi="Calibri"/>
        </w:rPr>
        <w:t>, Inc.</w:t>
      </w:r>
      <w:r w:rsidR="00534807">
        <w:rPr>
          <w:rFonts w:ascii="Calibri" w:hAnsi="Calibri"/>
        </w:rPr>
        <w:t xml:space="preserve"> </w:t>
      </w:r>
      <w:r w:rsidRPr="00534807">
        <w:rPr>
          <w:rFonts w:ascii="Calibri" w:hAnsi="Calibri"/>
        </w:rPr>
        <w:t>v. Gore, 517, Suprema Corte dos Estados Unidos da América, 1996. Disponível em:</w:t>
      </w:r>
      <w:r w:rsidR="00534807">
        <w:rPr>
          <w:rFonts w:ascii="Calibri" w:hAnsi="Calibri"/>
        </w:rPr>
        <w:t xml:space="preserve"> </w:t>
      </w:r>
      <w:r w:rsidRPr="00534807">
        <w:rPr>
          <w:rFonts w:ascii="Calibri" w:hAnsi="Calibri"/>
        </w:rPr>
        <w:t>https://supreme.justia.com/cases/federal/us/517/559/#tab-opinion-1959865. Acesso em 29 março 2024.</w:t>
      </w:r>
    </w:p>
  </w:footnote>
  <w:footnote w:id="5">
    <w:p w14:paraId="48F7DC74" w14:textId="3FD58229" w:rsidR="00E209A8" w:rsidRPr="00534807" w:rsidRDefault="00E209A8" w:rsidP="00534807">
      <w:pPr>
        <w:pStyle w:val="Textodenotaderodap"/>
        <w:spacing w:after="120"/>
        <w:jc w:val="both"/>
        <w:rPr>
          <w:rFonts w:ascii="Calibri" w:hAnsi="Calibri"/>
        </w:rPr>
      </w:pPr>
      <w:r w:rsidRPr="00534807">
        <w:rPr>
          <w:rStyle w:val="Refdenotaderodap"/>
          <w:rFonts w:ascii="Calibri" w:hAnsi="Calibri"/>
          <w:vertAlign w:val="baseline"/>
        </w:rPr>
        <w:footnoteRef/>
      </w:r>
      <w:r w:rsidRPr="00534807">
        <w:rPr>
          <w:rFonts w:ascii="Calibri" w:hAnsi="Calibri"/>
        </w:rPr>
        <w:t xml:space="preserve"> KOZIOL, Helmut. </w:t>
      </w:r>
      <w:proofErr w:type="spellStart"/>
      <w:r w:rsidRPr="00534807">
        <w:rPr>
          <w:rFonts w:ascii="Calibri" w:hAnsi="Calibri"/>
        </w:rPr>
        <w:t>Punitive</w:t>
      </w:r>
      <w:proofErr w:type="spellEnd"/>
      <w:r w:rsidRPr="00534807">
        <w:rPr>
          <w:rFonts w:ascii="Calibri" w:hAnsi="Calibri"/>
        </w:rPr>
        <w:t xml:space="preserve"> </w:t>
      </w:r>
      <w:proofErr w:type="spellStart"/>
      <w:r w:rsidRPr="00534807">
        <w:rPr>
          <w:rFonts w:ascii="Calibri" w:hAnsi="Calibri"/>
        </w:rPr>
        <w:t>Damages</w:t>
      </w:r>
      <w:proofErr w:type="spellEnd"/>
      <w:r w:rsidRPr="00534807">
        <w:rPr>
          <w:rFonts w:ascii="Calibri" w:hAnsi="Calibri"/>
        </w:rPr>
        <w:t xml:space="preserve"> - A </w:t>
      </w:r>
      <w:proofErr w:type="spellStart"/>
      <w:r w:rsidRPr="00534807">
        <w:rPr>
          <w:rFonts w:ascii="Calibri" w:hAnsi="Calibri"/>
        </w:rPr>
        <w:t>European</w:t>
      </w:r>
      <w:proofErr w:type="spellEnd"/>
      <w:r w:rsidRPr="00534807">
        <w:rPr>
          <w:rFonts w:ascii="Calibri" w:hAnsi="Calibri"/>
        </w:rPr>
        <w:t xml:space="preserve"> Perspective. Louisiana Law Review, [S./l.], v. 68, n. 3,</w:t>
      </w:r>
      <w:r w:rsidR="00534807">
        <w:rPr>
          <w:rFonts w:ascii="Calibri" w:hAnsi="Calibri"/>
        </w:rPr>
        <w:t xml:space="preserve"> </w:t>
      </w:r>
      <w:r w:rsidRPr="00534807">
        <w:rPr>
          <w:rFonts w:ascii="Calibri" w:hAnsi="Calibri"/>
        </w:rPr>
        <w:t>p. 741-764, 2008. Disponível em: https://digitalcommons.law.lsu.edu/lalrev/vol68/iss3/3. Acesso em: 31 mar.2024.</w:t>
      </w:r>
    </w:p>
  </w:footnote>
  <w:footnote w:id="6">
    <w:p w14:paraId="459D7B47" w14:textId="1C87BD49" w:rsidR="00E209A8" w:rsidRPr="00534807" w:rsidRDefault="00E209A8" w:rsidP="00534807">
      <w:pPr>
        <w:pStyle w:val="Textodenotaderodap"/>
        <w:spacing w:after="120"/>
        <w:jc w:val="both"/>
        <w:rPr>
          <w:rFonts w:ascii="Calibri" w:hAnsi="Calibri"/>
        </w:rPr>
      </w:pPr>
      <w:r w:rsidRPr="00534807">
        <w:rPr>
          <w:rStyle w:val="Refdenotaderodap"/>
          <w:rFonts w:ascii="Calibri" w:hAnsi="Calibri"/>
          <w:vertAlign w:val="baseline"/>
        </w:rPr>
        <w:footnoteRef/>
      </w:r>
      <w:r w:rsidRPr="00534807">
        <w:rPr>
          <w:rFonts w:ascii="Calibri" w:hAnsi="Calibri"/>
        </w:rPr>
        <w:t xml:space="preserve"> D’AMBROSIA, Christine. </w:t>
      </w:r>
      <w:proofErr w:type="spellStart"/>
      <w:r w:rsidRPr="00534807">
        <w:rPr>
          <w:rFonts w:ascii="Calibri" w:hAnsi="Calibri"/>
        </w:rPr>
        <w:t>Punitive</w:t>
      </w:r>
      <w:proofErr w:type="spellEnd"/>
      <w:r w:rsidRPr="00534807">
        <w:rPr>
          <w:rFonts w:ascii="Calibri" w:hAnsi="Calibri"/>
        </w:rPr>
        <w:t xml:space="preserve"> </w:t>
      </w:r>
      <w:proofErr w:type="spellStart"/>
      <w:r w:rsidRPr="00534807">
        <w:rPr>
          <w:rFonts w:ascii="Calibri" w:hAnsi="Calibri"/>
        </w:rPr>
        <w:t>Damages</w:t>
      </w:r>
      <w:proofErr w:type="spellEnd"/>
      <w:r w:rsidRPr="00534807">
        <w:rPr>
          <w:rFonts w:ascii="Calibri" w:hAnsi="Calibri"/>
        </w:rPr>
        <w:t xml:space="preserve"> in Light </w:t>
      </w:r>
      <w:proofErr w:type="spellStart"/>
      <w:r w:rsidRPr="00534807">
        <w:rPr>
          <w:rFonts w:ascii="Calibri" w:hAnsi="Calibri"/>
        </w:rPr>
        <w:t>of</w:t>
      </w:r>
      <w:proofErr w:type="spellEnd"/>
      <w:r w:rsidRPr="00534807">
        <w:rPr>
          <w:rFonts w:ascii="Calibri" w:hAnsi="Calibri"/>
        </w:rPr>
        <w:t xml:space="preserve"> BMW </w:t>
      </w:r>
      <w:proofErr w:type="spellStart"/>
      <w:r w:rsidRPr="00534807">
        <w:rPr>
          <w:rFonts w:ascii="Calibri" w:hAnsi="Calibri"/>
        </w:rPr>
        <w:t>of</w:t>
      </w:r>
      <w:proofErr w:type="spellEnd"/>
      <w:r w:rsidRPr="00534807">
        <w:rPr>
          <w:rFonts w:ascii="Calibri" w:hAnsi="Calibri"/>
        </w:rPr>
        <w:t xml:space="preserve"> North </w:t>
      </w:r>
      <w:proofErr w:type="spellStart"/>
      <w:r w:rsidRPr="00534807">
        <w:rPr>
          <w:rFonts w:ascii="Calibri" w:hAnsi="Calibri"/>
        </w:rPr>
        <w:t>America</w:t>
      </w:r>
      <w:proofErr w:type="spellEnd"/>
      <w:r w:rsidRPr="00534807">
        <w:rPr>
          <w:rFonts w:ascii="Calibri" w:hAnsi="Calibri"/>
        </w:rPr>
        <w:t>, Inc. v. Gore: A Cry For</w:t>
      </w:r>
      <w:r w:rsidR="00534807">
        <w:rPr>
          <w:rFonts w:ascii="Calibri" w:hAnsi="Calibri"/>
        </w:rPr>
        <w:t xml:space="preserve"> </w:t>
      </w:r>
      <w:proofErr w:type="spellStart"/>
      <w:r w:rsidRPr="00534807">
        <w:rPr>
          <w:rFonts w:ascii="Calibri" w:hAnsi="Calibri"/>
        </w:rPr>
        <w:t>State</w:t>
      </w:r>
      <w:proofErr w:type="spellEnd"/>
      <w:r w:rsidRPr="00534807">
        <w:rPr>
          <w:rFonts w:ascii="Calibri" w:hAnsi="Calibri"/>
        </w:rPr>
        <w:t xml:space="preserve"> Sovereignty. </w:t>
      </w:r>
      <w:proofErr w:type="spellStart"/>
      <w:r w:rsidRPr="00534807">
        <w:rPr>
          <w:rFonts w:ascii="Calibri" w:hAnsi="Calibri"/>
        </w:rPr>
        <w:t>Journal</w:t>
      </w:r>
      <w:proofErr w:type="spellEnd"/>
      <w:r w:rsidRPr="00534807">
        <w:rPr>
          <w:rFonts w:ascii="Calibri" w:hAnsi="Calibri"/>
        </w:rPr>
        <w:t xml:space="preserve"> </w:t>
      </w:r>
      <w:proofErr w:type="spellStart"/>
      <w:r w:rsidRPr="00534807">
        <w:rPr>
          <w:rFonts w:ascii="Calibri" w:hAnsi="Calibri"/>
        </w:rPr>
        <w:t>of</w:t>
      </w:r>
      <w:proofErr w:type="spellEnd"/>
      <w:r w:rsidRPr="00534807">
        <w:rPr>
          <w:rFonts w:ascii="Calibri" w:hAnsi="Calibri"/>
        </w:rPr>
        <w:t xml:space="preserve"> Law </w:t>
      </w:r>
      <w:proofErr w:type="spellStart"/>
      <w:r w:rsidRPr="00534807">
        <w:rPr>
          <w:rFonts w:ascii="Calibri" w:hAnsi="Calibri"/>
        </w:rPr>
        <w:t>and</w:t>
      </w:r>
      <w:proofErr w:type="spellEnd"/>
      <w:r w:rsidRPr="00534807">
        <w:rPr>
          <w:rFonts w:ascii="Calibri" w:hAnsi="Calibri"/>
        </w:rPr>
        <w:t xml:space="preserve"> </w:t>
      </w:r>
      <w:proofErr w:type="spellStart"/>
      <w:r w:rsidRPr="00534807">
        <w:rPr>
          <w:rFonts w:ascii="Calibri" w:hAnsi="Calibri"/>
        </w:rPr>
        <w:t>Policy</w:t>
      </w:r>
      <w:proofErr w:type="spellEnd"/>
      <w:r w:rsidRPr="00534807">
        <w:rPr>
          <w:rFonts w:ascii="Calibri" w:hAnsi="Calibri"/>
        </w:rPr>
        <w:t>, Denver, v. 5, n. 2, p. 600-602, 1997. Disponível em:</w:t>
      </w:r>
      <w:r w:rsidR="00534807">
        <w:rPr>
          <w:rFonts w:ascii="Calibri" w:hAnsi="Calibri"/>
        </w:rPr>
        <w:t xml:space="preserve"> </w:t>
      </w:r>
      <w:r w:rsidRPr="00534807">
        <w:rPr>
          <w:rFonts w:ascii="Calibri" w:hAnsi="Calibri"/>
        </w:rPr>
        <w:t>https://brooklynworks.brooklaw.edu/jlp/vol5/iss2/6. Acesso em: 30 mar. 2024.</w:t>
      </w:r>
    </w:p>
  </w:footnote>
  <w:footnote w:id="7">
    <w:p w14:paraId="40C5EC74" w14:textId="5A652A13" w:rsidR="00F31932" w:rsidRPr="00534807" w:rsidRDefault="00F31932" w:rsidP="00534807">
      <w:pPr>
        <w:pStyle w:val="Textodenotaderodap"/>
        <w:spacing w:after="120"/>
        <w:jc w:val="both"/>
        <w:rPr>
          <w:rFonts w:ascii="Calibri" w:hAnsi="Calibri" w:cstheme="minorHAnsi"/>
        </w:rPr>
      </w:pPr>
      <w:r w:rsidRPr="00534807">
        <w:rPr>
          <w:rStyle w:val="Refdenotaderodap"/>
          <w:rFonts w:ascii="Calibri" w:hAnsi="Calibri"/>
          <w:vertAlign w:val="baseline"/>
        </w:rPr>
        <w:footnoteRef/>
      </w:r>
      <w:r w:rsidR="00534807">
        <w:rPr>
          <w:rFonts w:ascii="Calibri" w:hAnsi="Calibri" w:cstheme="minorHAnsi"/>
          <w:spacing w:val="2"/>
          <w:shd w:val="clear" w:color="auto" w:fill="FFFFFF"/>
        </w:rPr>
        <w:t xml:space="preserve"> </w:t>
      </w:r>
      <w:r w:rsidR="00F257DE" w:rsidRPr="00534807">
        <w:rPr>
          <w:rFonts w:ascii="Calibri" w:hAnsi="Calibri" w:cstheme="minorHAnsi"/>
          <w:spacing w:val="2"/>
          <w:shd w:val="clear" w:color="auto" w:fill="FFFFFF"/>
        </w:rPr>
        <w:t xml:space="preserve">MINAS GERAIS. Tribunal de Justiça. Apelação Cível </w:t>
      </w:r>
      <w:r w:rsidR="00F257DE" w:rsidRPr="00534807">
        <w:rPr>
          <w:rFonts w:ascii="Calibri" w:hAnsi="Calibri" w:cstheme="minorHAnsi"/>
        </w:rPr>
        <w:t>Nº 1.0000.20.064338-5/001</w:t>
      </w:r>
      <w:r w:rsidR="00F257DE" w:rsidRPr="00534807">
        <w:rPr>
          <w:rFonts w:ascii="Calibri" w:hAnsi="Calibri" w:cs="Times New Roman"/>
          <w:spacing w:val="2"/>
          <w:szCs w:val="24"/>
          <w:shd w:val="clear" w:color="auto" w:fill="FFFFFF"/>
        </w:rPr>
        <w:t>.</w:t>
      </w:r>
      <w:r w:rsidR="00F257DE" w:rsidRPr="00534807">
        <w:rPr>
          <w:rFonts w:ascii="Calibri" w:hAnsi="Calibri" w:cs="Times New Roman"/>
        </w:rPr>
        <w:t xml:space="preserve"> </w:t>
      </w:r>
      <w:r w:rsidRPr="00534807">
        <w:rPr>
          <w:rFonts w:ascii="Calibri" w:hAnsi="Calibri"/>
        </w:rPr>
        <w:t xml:space="preserve"> </w:t>
      </w:r>
      <w:r w:rsidRPr="00534807">
        <w:rPr>
          <w:rFonts w:ascii="Calibri" w:hAnsi="Calibri" w:cs="Times New Roman"/>
        </w:rPr>
        <w:t xml:space="preserve">Disponível em: </w:t>
      </w:r>
      <w:hyperlink r:id="rId2" w:history="1">
        <w:r w:rsidRPr="00534807">
          <w:rPr>
            <w:rStyle w:val="Hyperlink"/>
            <w:rFonts w:ascii="Calibri" w:hAnsi="Calibri" w:cstheme="minorHAnsi"/>
            <w:color w:val="auto"/>
            <w:u w:val="none"/>
          </w:rPr>
          <w:t>http://www8.tjmg.jus.br/themis/baixaDocumento.do?tipo=1&amp;numeroVerificador=100002006433850012020821645</w:t>
        </w:r>
      </w:hyperlink>
      <w:r w:rsidRPr="00534807">
        <w:rPr>
          <w:rFonts w:ascii="Calibri" w:hAnsi="Calibri" w:cstheme="minorHAnsi"/>
        </w:rPr>
        <w:t xml:space="preserve"> acesso em 27 j</w:t>
      </w:r>
      <w:r w:rsidR="00B75A6C" w:rsidRPr="00534807">
        <w:rPr>
          <w:rFonts w:ascii="Calibri" w:hAnsi="Calibri" w:cstheme="minorHAnsi"/>
        </w:rPr>
        <w:t>a</w:t>
      </w:r>
      <w:r w:rsidRPr="00534807">
        <w:rPr>
          <w:rFonts w:ascii="Calibri" w:hAnsi="Calibri" w:cstheme="minorHAnsi"/>
        </w:rPr>
        <w:t>n.202</w:t>
      </w:r>
      <w:r w:rsidR="00B75A6C" w:rsidRPr="00534807">
        <w:rPr>
          <w:rFonts w:ascii="Calibri" w:hAnsi="Calibri" w:cstheme="minorHAnsi"/>
        </w:rPr>
        <w:t>4</w:t>
      </w:r>
      <w:r w:rsidR="00534807">
        <w:rPr>
          <w:rFonts w:ascii="Calibri" w:hAnsi="Calibri" w:cstheme="minorHAnsi"/>
        </w:rPr>
        <w:t>.</w:t>
      </w:r>
    </w:p>
  </w:footnote>
  <w:footnote w:id="8">
    <w:p w14:paraId="122BD168" w14:textId="7DEE2951" w:rsidR="00E30469" w:rsidRPr="00534807" w:rsidRDefault="00E30469" w:rsidP="00534807">
      <w:pPr>
        <w:pStyle w:val="Textodenotaderodap"/>
        <w:spacing w:after="120"/>
        <w:jc w:val="both"/>
        <w:rPr>
          <w:rFonts w:ascii="Calibri" w:hAnsi="Calibri"/>
        </w:rPr>
      </w:pPr>
      <w:r w:rsidRPr="00534807">
        <w:rPr>
          <w:rStyle w:val="Refdenotaderodap"/>
          <w:rFonts w:ascii="Calibri" w:hAnsi="Calibri"/>
          <w:vertAlign w:val="baseline"/>
        </w:rPr>
        <w:footnoteRef/>
      </w:r>
      <w:r w:rsidRPr="00534807">
        <w:rPr>
          <w:rFonts w:ascii="Calibri" w:hAnsi="Calibri"/>
        </w:rPr>
        <w:t xml:space="preserve"> </w:t>
      </w:r>
      <w:r w:rsidR="00874E2F" w:rsidRPr="00534807">
        <w:rPr>
          <w:rFonts w:ascii="Calibri" w:hAnsi="Calibri"/>
        </w:rPr>
        <w:t xml:space="preserve">TJMG. </w:t>
      </w:r>
      <w:r w:rsidRPr="00534807">
        <w:rPr>
          <w:rFonts w:ascii="Calibri" w:hAnsi="Calibri"/>
        </w:rPr>
        <w:t xml:space="preserve">Apelação Cível nº </w:t>
      </w:r>
      <w:hyperlink r:id="rId3" w:tgtFrame="_blank" w:tooltip="Abrir Andamento Processual" w:history="1">
        <w:r w:rsidRPr="00534807">
          <w:rPr>
            <w:rStyle w:val="Hyperlink"/>
            <w:rFonts w:ascii="Calibri" w:hAnsi="Calibri"/>
            <w:color w:val="auto"/>
            <w:u w:val="none"/>
            <w:shd w:val="clear" w:color="auto" w:fill="FFFFFF"/>
          </w:rPr>
          <w:t>1.0000.20.476116-7/001</w:t>
        </w:r>
      </w:hyperlink>
      <w:r w:rsidRPr="00534807">
        <w:rPr>
          <w:rFonts w:ascii="Calibri" w:hAnsi="Calibri"/>
        </w:rPr>
        <w:t>.  Disponível em:</w:t>
      </w:r>
      <w:r w:rsidR="00534807">
        <w:rPr>
          <w:rFonts w:ascii="Calibri" w:hAnsi="Calibri"/>
        </w:rPr>
        <w:t xml:space="preserve"> </w:t>
      </w:r>
      <w:hyperlink r:id="rId4" w:history="1">
        <w:r w:rsidRPr="00534807">
          <w:rPr>
            <w:rStyle w:val="Hyperlink"/>
            <w:rFonts w:ascii="Calibri" w:hAnsi="Calibri"/>
            <w:color w:val="auto"/>
            <w:u w:val="none"/>
          </w:rPr>
          <w:t>https://www5.tjmg.jus.br/jurisprudencia/</w:t>
        </w:r>
      </w:hyperlink>
      <w:r w:rsidRPr="00534807">
        <w:rPr>
          <w:rFonts w:ascii="Calibri" w:hAnsi="Calibri"/>
        </w:rPr>
        <w:t xml:space="preserve"> </w:t>
      </w:r>
      <w:r w:rsidRPr="00534807">
        <w:rPr>
          <w:rFonts w:ascii="Calibri" w:hAnsi="Calibri" w:cs="Times New Roman"/>
        </w:rPr>
        <w:t>acesso em 27/0</w:t>
      </w:r>
      <w:r w:rsidR="003B6F78" w:rsidRPr="00534807">
        <w:rPr>
          <w:rFonts w:ascii="Calibri" w:hAnsi="Calibri" w:cs="Times New Roman"/>
        </w:rPr>
        <w:t>5</w:t>
      </w:r>
      <w:r w:rsidRPr="00534807">
        <w:rPr>
          <w:rFonts w:ascii="Calibri" w:hAnsi="Calibri" w:cs="Times New Roman"/>
        </w:rPr>
        <w:t>/2024</w:t>
      </w:r>
      <w:r w:rsidR="00534807">
        <w:rPr>
          <w:rFonts w:ascii="Calibri" w:hAnsi="Calibri" w:cs="Times New Roman"/>
        </w:rPr>
        <w:t>.</w:t>
      </w:r>
    </w:p>
  </w:footnote>
  <w:footnote w:id="9">
    <w:p w14:paraId="53AE0D74" w14:textId="4E7BA9C7" w:rsidR="00EC5EA3" w:rsidRPr="00534807" w:rsidRDefault="00EC5EA3" w:rsidP="00534807">
      <w:pPr>
        <w:pStyle w:val="Textodenotaderodap"/>
        <w:spacing w:after="120"/>
        <w:jc w:val="both"/>
        <w:rPr>
          <w:rFonts w:ascii="Calibri" w:hAnsi="Calibri"/>
        </w:rPr>
      </w:pPr>
      <w:r w:rsidRPr="00534807">
        <w:rPr>
          <w:rStyle w:val="Refdenotaderodap"/>
          <w:rFonts w:ascii="Calibri" w:hAnsi="Calibri"/>
          <w:vertAlign w:val="baseline"/>
        </w:rPr>
        <w:footnoteRef/>
      </w:r>
      <w:r w:rsidRPr="00534807">
        <w:rPr>
          <w:rFonts w:ascii="Calibri" w:hAnsi="Calibri"/>
        </w:rPr>
        <w:t xml:space="preserve"> TJMG. Apelação Cível Nº </w:t>
      </w:r>
      <w:r w:rsidRPr="00534807">
        <w:rPr>
          <w:rFonts w:ascii="Calibri" w:hAnsi="Calibri"/>
          <w:szCs w:val="27"/>
          <w:shd w:val="clear" w:color="auto" w:fill="FFFFFF"/>
        </w:rPr>
        <w:t> </w:t>
      </w:r>
      <w:hyperlink r:id="rId5" w:tgtFrame="_blank" w:tooltip="Abrir Andamento Processual" w:history="1">
        <w:r w:rsidRPr="00534807">
          <w:rPr>
            <w:rStyle w:val="Hyperlink"/>
            <w:rFonts w:ascii="Calibri" w:hAnsi="Calibri"/>
            <w:color w:val="auto"/>
            <w:u w:val="none"/>
            <w:shd w:val="clear" w:color="auto" w:fill="FFFFFF"/>
          </w:rPr>
          <w:t>1.0000.21.035392-6/003</w:t>
        </w:r>
      </w:hyperlink>
      <w:r w:rsidRPr="00534807">
        <w:rPr>
          <w:rFonts w:ascii="Calibri" w:hAnsi="Calibri"/>
        </w:rPr>
        <w:t>.</w:t>
      </w:r>
      <w:r w:rsidRPr="00534807">
        <w:rPr>
          <w:rFonts w:ascii="Calibri" w:hAnsi="Calibri"/>
          <w:szCs w:val="27"/>
          <w:shd w:val="clear" w:color="auto" w:fill="FFFFFF"/>
        </w:rPr>
        <w:t> </w:t>
      </w:r>
      <w:r w:rsidRPr="00534807">
        <w:rPr>
          <w:rFonts w:ascii="Calibri" w:hAnsi="Calibri"/>
        </w:rPr>
        <w:t> Disponível em:</w:t>
      </w:r>
      <w:r w:rsidR="00534807">
        <w:rPr>
          <w:rFonts w:ascii="Calibri" w:hAnsi="Calibri"/>
        </w:rPr>
        <w:t xml:space="preserve"> </w:t>
      </w:r>
      <w:hyperlink r:id="rId6" w:history="1">
        <w:r w:rsidR="0015554A" w:rsidRPr="00534807">
          <w:rPr>
            <w:rStyle w:val="Hyperlink"/>
            <w:rFonts w:ascii="Calibri" w:hAnsi="Calibri"/>
            <w:color w:val="auto"/>
            <w:u w:val="none"/>
          </w:rPr>
          <w:t>https://www5.tjmg.jus.br/jurisprudencia</w:t>
        </w:r>
      </w:hyperlink>
      <w:r w:rsidRPr="00534807">
        <w:rPr>
          <w:rFonts w:ascii="Calibri" w:hAnsi="Calibri"/>
        </w:rPr>
        <w:t xml:space="preserve"> </w:t>
      </w:r>
      <w:r w:rsidR="003B6F78" w:rsidRPr="00534807">
        <w:rPr>
          <w:rFonts w:ascii="Calibri" w:hAnsi="Calibri" w:cs="Times New Roman"/>
        </w:rPr>
        <w:t>acesso em 27/05/2024</w:t>
      </w:r>
      <w:r w:rsidR="00534807">
        <w:rPr>
          <w:rFonts w:ascii="Calibri" w:hAnsi="Calibri" w:cs="Times New Roman"/>
        </w:rPr>
        <w:t>.</w:t>
      </w:r>
    </w:p>
  </w:footnote>
  <w:footnote w:id="10">
    <w:p w14:paraId="7214640A" w14:textId="792D06F0" w:rsidR="008F77CD" w:rsidRPr="00534807" w:rsidRDefault="008F77CD" w:rsidP="00534807">
      <w:pPr>
        <w:pStyle w:val="Textodenotaderodap"/>
        <w:spacing w:after="120"/>
        <w:jc w:val="both"/>
        <w:rPr>
          <w:rFonts w:ascii="Calibri" w:hAnsi="Calibri"/>
        </w:rPr>
      </w:pPr>
      <w:r w:rsidRPr="00534807">
        <w:rPr>
          <w:rStyle w:val="Refdenotaderodap"/>
          <w:rFonts w:ascii="Calibri" w:hAnsi="Calibri"/>
          <w:vertAlign w:val="baseline"/>
        </w:rPr>
        <w:footnoteRef/>
      </w:r>
      <w:r w:rsidRPr="00534807">
        <w:rPr>
          <w:rFonts w:ascii="Calibri" w:hAnsi="Calibri"/>
        </w:rPr>
        <w:t xml:space="preserve"> </w:t>
      </w:r>
      <w:r w:rsidRPr="00534807">
        <w:rPr>
          <w:rFonts w:ascii="Calibri" w:hAnsi="Calibri" w:cs="Times New Roman"/>
        </w:rPr>
        <w:t xml:space="preserve">De acordo com Apelação Cível nº 1004101-87.2018.8.26.0566 -Voto nº 7156. Disponível em: </w:t>
      </w:r>
      <w:hyperlink r:id="rId7" w:history="1">
        <w:r w:rsidRPr="00534807">
          <w:rPr>
            <w:rStyle w:val="Hyperlink"/>
            <w:rFonts w:ascii="Calibri" w:hAnsi="Calibri" w:cs="Times New Roman"/>
            <w:color w:val="auto"/>
            <w:u w:val="none"/>
          </w:rPr>
          <w:t>https://esaj.tjsp.jus.br/</w:t>
        </w:r>
      </w:hyperlink>
      <w:r w:rsidRPr="00534807">
        <w:rPr>
          <w:rFonts w:ascii="Calibri" w:hAnsi="Calibri" w:cs="Times New Roman"/>
        </w:rPr>
        <w:t xml:space="preserve"> acesso em 29 de jun.2023</w:t>
      </w:r>
      <w:r w:rsidR="00534807">
        <w:rPr>
          <w:rFonts w:ascii="Calibri" w:hAnsi="Calibri" w:cs="Times New Roman"/>
        </w:rPr>
        <w:t>.</w:t>
      </w:r>
    </w:p>
  </w:footnote>
  <w:footnote w:id="11">
    <w:p w14:paraId="1417D7D0" w14:textId="5FF2456D" w:rsidR="007015FC" w:rsidRPr="00534807" w:rsidRDefault="007015FC" w:rsidP="00534807">
      <w:pPr>
        <w:pStyle w:val="Textodenotaderodap"/>
        <w:spacing w:after="120"/>
        <w:jc w:val="both"/>
        <w:rPr>
          <w:rFonts w:ascii="Calibri" w:hAnsi="Calibri" w:cs="Times New Roman"/>
        </w:rPr>
      </w:pPr>
      <w:r w:rsidRPr="00534807">
        <w:rPr>
          <w:rStyle w:val="Refdenotaderodap"/>
          <w:rFonts w:ascii="Calibri" w:hAnsi="Calibri" w:cs="Times New Roman"/>
          <w:vertAlign w:val="baseline"/>
        </w:rPr>
        <w:footnoteRef/>
      </w:r>
      <w:r w:rsidRPr="00534807">
        <w:rPr>
          <w:rFonts w:ascii="Calibri" w:hAnsi="Calibri" w:cs="Times New Roman"/>
        </w:rPr>
        <w:t xml:space="preserve"> Disponível em: </w:t>
      </w:r>
      <w:hyperlink r:id="rId8" w:history="1">
        <w:r w:rsidR="00BC650A" w:rsidRPr="00534807">
          <w:rPr>
            <w:rStyle w:val="Hyperlink"/>
            <w:rFonts w:ascii="Calibri" w:hAnsi="Calibri" w:cs="Times New Roman"/>
            <w:color w:val="auto"/>
            <w:u w:val="none"/>
          </w:rPr>
          <w:t>https://jurisprudencia.stf.jus.br/pages/search/despacho1392459/false</w:t>
        </w:r>
      </w:hyperlink>
      <w:r w:rsidR="00BC650A" w:rsidRPr="00534807">
        <w:rPr>
          <w:rFonts w:ascii="Calibri" w:hAnsi="Calibri" w:cs="Times New Roman"/>
        </w:rPr>
        <w:t xml:space="preserve"> acesso em</w:t>
      </w:r>
      <w:r w:rsidR="00534807">
        <w:rPr>
          <w:rFonts w:ascii="Calibri" w:hAnsi="Calibri" w:cs="Times New Roman"/>
        </w:rPr>
        <w:t xml:space="preserve"> </w:t>
      </w:r>
      <w:r w:rsidR="00BC650A" w:rsidRPr="00534807">
        <w:rPr>
          <w:rFonts w:ascii="Calibri" w:hAnsi="Calibri" w:cs="Times New Roman"/>
        </w:rPr>
        <w:t>2</w:t>
      </w:r>
      <w:r w:rsidR="00F13911" w:rsidRPr="00534807">
        <w:rPr>
          <w:rFonts w:ascii="Calibri" w:hAnsi="Calibri" w:cs="Times New Roman"/>
        </w:rPr>
        <w:t>7</w:t>
      </w:r>
      <w:r w:rsidR="00BC650A" w:rsidRPr="00534807">
        <w:rPr>
          <w:rFonts w:ascii="Calibri" w:hAnsi="Calibri" w:cs="Times New Roman"/>
        </w:rPr>
        <w:t>/06/2023</w:t>
      </w:r>
      <w:r w:rsidR="00534807">
        <w:rPr>
          <w:rFonts w:ascii="Calibri" w:hAnsi="Calibri" w:cs="Times New Roman"/>
        </w:rPr>
        <w:t>.</w:t>
      </w:r>
    </w:p>
  </w:footnote>
  <w:footnote w:id="12">
    <w:p w14:paraId="661E5206" w14:textId="6C5E630D" w:rsidR="00B402DC" w:rsidRDefault="00B402DC" w:rsidP="00534807">
      <w:pPr>
        <w:pStyle w:val="Textodenotaderodap"/>
        <w:spacing w:after="120"/>
        <w:jc w:val="both"/>
      </w:pPr>
      <w:r w:rsidRPr="00534807">
        <w:rPr>
          <w:rStyle w:val="Refdenotaderodap"/>
          <w:rFonts w:ascii="Calibri" w:hAnsi="Calibri"/>
          <w:vertAlign w:val="baseline"/>
        </w:rPr>
        <w:footnoteRef/>
      </w:r>
      <w:r w:rsidRPr="00534807">
        <w:rPr>
          <w:rFonts w:ascii="Calibri" w:hAnsi="Calibri"/>
        </w:rPr>
        <w:t xml:space="preserve"> </w:t>
      </w:r>
      <w:r w:rsidRPr="00534807">
        <w:rPr>
          <w:rFonts w:ascii="Calibri" w:hAnsi="Calibri" w:cs="Times New Roman"/>
        </w:rPr>
        <w:t>Disponível em:</w:t>
      </w:r>
      <w:r w:rsidR="00446F6E" w:rsidRPr="00534807">
        <w:rPr>
          <w:rFonts w:ascii="Calibri" w:hAnsi="Calibri"/>
        </w:rPr>
        <w:t xml:space="preserve"> </w:t>
      </w:r>
      <w:hyperlink r:id="rId9" w:history="1">
        <w:r w:rsidR="00BC650A" w:rsidRPr="00534807">
          <w:rPr>
            <w:rStyle w:val="Hyperlink"/>
            <w:rFonts w:ascii="Calibri" w:hAnsi="Calibri" w:cs="Times New Roman"/>
            <w:color w:val="auto"/>
            <w:u w:val="none"/>
          </w:rPr>
          <w:t>https://processo.stj.jus.br/SCON/pesquisar.jsp</w:t>
        </w:r>
      </w:hyperlink>
      <w:r w:rsidR="00BC650A" w:rsidRPr="00534807">
        <w:rPr>
          <w:rFonts w:ascii="Calibri" w:hAnsi="Calibri" w:cs="Times New Roman"/>
        </w:rPr>
        <w:t xml:space="preserve"> acesso em 23/06/2023</w:t>
      </w:r>
      <w:r w:rsidR="00534807">
        <w:rPr>
          <w:rFonts w:ascii="Calibri" w:hAnsi="Calibri"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DFD"/>
    <w:rsid w:val="0000194F"/>
    <w:rsid w:val="00007717"/>
    <w:rsid w:val="00035589"/>
    <w:rsid w:val="00043CEF"/>
    <w:rsid w:val="0005240D"/>
    <w:rsid w:val="00053FFE"/>
    <w:rsid w:val="00061A9B"/>
    <w:rsid w:val="00063DC1"/>
    <w:rsid w:val="0006422E"/>
    <w:rsid w:val="00064AAE"/>
    <w:rsid w:val="00070BC3"/>
    <w:rsid w:val="00075668"/>
    <w:rsid w:val="000763BB"/>
    <w:rsid w:val="00077976"/>
    <w:rsid w:val="00080F7E"/>
    <w:rsid w:val="00084166"/>
    <w:rsid w:val="000847D7"/>
    <w:rsid w:val="000878EB"/>
    <w:rsid w:val="00096CBF"/>
    <w:rsid w:val="000976A4"/>
    <w:rsid w:val="000A1A99"/>
    <w:rsid w:val="000A48DC"/>
    <w:rsid w:val="000A5A5D"/>
    <w:rsid w:val="000B20FB"/>
    <w:rsid w:val="000B2B1E"/>
    <w:rsid w:val="000C53C5"/>
    <w:rsid w:val="000C5618"/>
    <w:rsid w:val="000D620C"/>
    <w:rsid w:val="000E5227"/>
    <w:rsid w:val="000F3F3C"/>
    <w:rsid w:val="000F7E48"/>
    <w:rsid w:val="00101AA1"/>
    <w:rsid w:val="00110C97"/>
    <w:rsid w:val="00120AF9"/>
    <w:rsid w:val="001265E5"/>
    <w:rsid w:val="001303D4"/>
    <w:rsid w:val="00134C64"/>
    <w:rsid w:val="00140750"/>
    <w:rsid w:val="00141960"/>
    <w:rsid w:val="001436D7"/>
    <w:rsid w:val="00144901"/>
    <w:rsid w:val="00152A40"/>
    <w:rsid w:val="0015554A"/>
    <w:rsid w:val="0015665D"/>
    <w:rsid w:val="00157513"/>
    <w:rsid w:val="00167902"/>
    <w:rsid w:val="001723B1"/>
    <w:rsid w:val="00172921"/>
    <w:rsid w:val="00176360"/>
    <w:rsid w:val="0018398C"/>
    <w:rsid w:val="00193607"/>
    <w:rsid w:val="001949A1"/>
    <w:rsid w:val="001A13EE"/>
    <w:rsid w:val="001B05BC"/>
    <w:rsid w:val="001B2289"/>
    <w:rsid w:val="001B2295"/>
    <w:rsid w:val="001B5F43"/>
    <w:rsid w:val="001B69E9"/>
    <w:rsid w:val="001D76DA"/>
    <w:rsid w:val="001E6706"/>
    <w:rsid w:val="001E7AD3"/>
    <w:rsid w:val="001F5704"/>
    <w:rsid w:val="00203FB3"/>
    <w:rsid w:val="002053CA"/>
    <w:rsid w:val="00206A2D"/>
    <w:rsid w:val="00206EDF"/>
    <w:rsid w:val="00207583"/>
    <w:rsid w:val="002104F7"/>
    <w:rsid w:val="0021330B"/>
    <w:rsid w:val="00215168"/>
    <w:rsid w:val="00216A14"/>
    <w:rsid w:val="002201B9"/>
    <w:rsid w:val="00222575"/>
    <w:rsid w:val="0023152F"/>
    <w:rsid w:val="00231C2B"/>
    <w:rsid w:val="00233FA1"/>
    <w:rsid w:val="00234727"/>
    <w:rsid w:val="00235852"/>
    <w:rsid w:val="00240083"/>
    <w:rsid w:val="00247021"/>
    <w:rsid w:val="002608BF"/>
    <w:rsid w:val="00261B28"/>
    <w:rsid w:val="0026542F"/>
    <w:rsid w:val="00266BC1"/>
    <w:rsid w:val="00267029"/>
    <w:rsid w:val="00272BB9"/>
    <w:rsid w:val="00272BE3"/>
    <w:rsid w:val="002739F5"/>
    <w:rsid w:val="002817A1"/>
    <w:rsid w:val="002845C1"/>
    <w:rsid w:val="00285BE0"/>
    <w:rsid w:val="0029083C"/>
    <w:rsid w:val="002A0954"/>
    <w:rsid w:val="002A0F88"/>
    <w:rsid w:val="002C6AE0"/>
    <w:rsid w:val="002D63A2"/>
    <w:rsid w:val="002E3DCF"/>
    <w:rsid w:val="002F0E78"/>
    <w:rsid w:val="002F538A"/>
    <w:rsid w:val="00300647"/>
    <w:rsid w:val="0030557D"/>
    <w:rsid w:val="003057A4"/>
    <w:rsid w:val="00307D67"/>
    <w:rsid w:val="00307DC4"/>
    <w:rsid w:val="003103CE"/>
    <w:rsid w:val="00311C17"/>
    <w:rsid w:val="00312434"/>
    <w:rsid w:val="00312F5B"/>
    <w:rsid w:val="00317509"/>
    <w:rsid w:val="0031772C"/>
    <w:rsid w:val="00325E2D"/>
    <w:rsid w:val="003262C9"/>
    <w:rsid w:val="00326DBA"/>
    <w:rsid w:val="003353C2"/>
    <w:rsid w:val="00340B2D"/>
    <w:rsid w:val="00342AFE"/>
    <w:rsid w:val="00364D05"/>
    <w:rsid w:val="00365921"/>
    <w:rsid w:val="00366D68"/>
    <w:rsid w:val="00367591"/>
    <w:rsid w:val="00371ED5"/>
    <w:rsid w:val="00372D33"/>
    <w:rsid w:val="00376449"/>
    <w:rsid w:val="0038295F"/>
    <w:rsid w:val="00385744"/>
    <w:rsid w:val="0038593B"/>
    <w:rsid w:val="00386C6F"/>
    <w:rsid w:val="00395B72"/>
    <w:rsid w:val="0039713C"/>
    <w:rsid w:val="003B1C02"/>
    <w:rsid w:val="003B6F78"/>
    <w:rsid w:val="003C10D3"/>
    <w:rsid w:val="003C2447"/>
    <w:rsid w:val="003C5AF6"/>
    <w:rsid w:val="003D306F"/>
    <w:rsid w:val="003D39A2"/>
    <w:rsid w:val="003D3C8C"/>
    <w:rsid w:val="003E309B"/>
    <w:rsid w:val="003E6B95"/>
    <w:rsid w:val="003F1B5D"/>
    <w:rsid w:val="003F27D0"/>
    <w:rsid w:val="003F4791"/>
    <w:rsid w:val="003F7BC5"/>
    <w:rsid w:val="00406D4F"/>
    <w:rsid w:val="0041327A"/>
    <w:rsid w:val="00415201"/>
    <w:rsid w:val="00417A6F"/>
    <w:rsid w:val="0043761F"/>
    <w:rsid w:val="004409B2"/>
    <w:rsid w:val="00446F6E"/>
    <w:rsid w:val="004511A5"/>
    <w:rsid w:val="00452701"/>
    <w:rsid w:val="00461257"/>
    <w:rsid w:val="004622EC"/>
    <w:rsid w:val="00463777"/>
    <w:rsid w:val="00465075"/>
    <w:rsid w:val="00466EA0"/>
    <w:rsid w:val="004677F3"/>
    <w:rsid w:val="004831B6"/>
    <w:rsid w:val="004836BA"/>
    <w:rsid w:val="00493A65"/>
    <w:rsid w:val="00495BC7"/>
    <w:rsid w:val="0049719B"/>
    <w:rsid w:val="004A04F4"/>
    <w:rsid w:val="004A3C9C"/>
    <w:rsid w:val="004A7036"/>
    <w:rsid w:val="004B2BAF"/>
    <w:rsid w:val="004B4EA7"/>
    <w:rsid w:val="004B4EF7"/>
    <w:rsid w:val="004B5CBC"/>
    <w:rsid w:val="004C284E"/>
    <w:rsid w:val="004D1354"/>
    <w:rsid w:val="004D2493"/>
    <w:rsid w:val="004E5744"/>
    <w:rsid w:val="004E5A80"/>
    <w:rsid w:val="00500919"/>
    <w:rsid w:val="00506C24"/>
    <w:rsid w:val="005103CD"/>
    <w:rsid w:val="00515C5F"/>
    <w:rsid w:val="0051614F"/>
    <w:rsid w:val="005169D2"/>
    <w:rsid w:val="00523DD8"/>
    <w:rsid w:val="00525A3D"/>
    <w:rsid w:val="00532845"/>
    <w:rsid w:val="00532FD9"/>
    <w:rsid w:val="00534807"/>
    <w:rsid w:val="00541877"/>
    <w:rsid w:val="00542C40"/>
    <w:rsid w:val="005501C7"/>
    <w:rsid w:val="0055780C"/>
    <w:rsid w:val="00565115"/>
    <w:rsid w:val="00584969"/>
    <w:rsid w:val="0058542A"/>
    <w:rsid w:val="005873CA"/>
    <w:rsid w:val="005B2F5A"/>
    <w:rsid w:val="005B483F"/>
    <w:rsid w:val="005B6CE7"/>
    <w:rsid w:val="005C3187"/>
    <w:rsid w:val="005C3EA6"/>
    <w:rsid w:val="005C4293"/>
    <w:rsid w:val="005C7C65"/>
    <w:rsid w:val="005D4074"/>
    <w:rsid w:val="005D4D55"/>
    <w:rsid w:val="005E4E6E"/>
    <w:rsid w:val="005F277E"/>
    <w:rsid w:val="005F3576"/>
    <w:rsid w:val="005F4685"/>
    <w:rsid w:val="00606A73"/>
    <w:rsid w:val="00627492"/>
    <w:rsid w:val="00631368"/>
    <w:rsid w:val="006354C6"/>
    <w:rsid w:val="006356D8"/>
    <w:rsid w:val="0063655E"/>
    <w:rsid w:val="006425F3"/>
    <w:rsid w:val="00647333"/>
    <w:rsid w:val="00647FC7"/>
    <w:rsid w:val="00656D7D"/>
    <w:rsid w:val="00663952"/>
    <w:rsid w:val="00666596"/>
    <w:rsid w:val="006708AE"/>
    <w:rsid w:val="00673EB8"/>
    <w:rsid w:val="00676199"/>
    <w:rsid w:val="006772F0"/>
    <w:rsid w:val="00680CAA"/>
    <w:rsid w:val="00681ADE"/>
    <w:rsid w:val="006844BD"/>
    <w:rsid w:val="00684742"/>
    <w:rsid w:val="00684B08"/>
    <w:rsid w:val="006860AF"/>
    <w:rsid w:val="00686DD1"/>
    <w:rsid w:val="0069313F"/>
    <w:rsid w:val="00694755"/>
    <w:rsid w:val="006A6B37"/>
    <w:rsid w:val="006B0932"/>
    <w:rsid w:val="006B1845"/>
    <w:rsid w:val="006D10F8"/>
    <w:rsid w:val="006D37B2"/>
    <w:rsid w:val="006D3AF0"/>
    <w:rsid w:val="006E0522"/>
    <w:rsid w:val="006E0A71"/>
    <w:rsid w:val="007015FC"/>
    <w:rsid w:val="00703E14"/>
    <w:rsid w:val="00707797"/>
    <w:rsid w:val="007107B2"/>
    <w:rsid w:val="00710EAF"/>
    <w:rsid w:val="007163B1"/>
    <w:rsid w:val="0071679B"/>
    <w:rsid w:val="007215AA"/>
    <w:rsid w:val="00722E35"/>
    <w:rsid w:val="0072618E"/>
    <w:rsid w:val="007341E6"/>
    <w:rsid w:val="0073536B"/>
    <w:rsid w:val="007445A8"/>
    <w:rsid w:val="00745FFE"/>
    <w:rsid w:val="00752168"/>
    <w:rsid w:val="007524DB"/>
    <w:rsid w:val="00756521"/>
    <w:rsid w:val="007616AC"/>
    <w:rsid w:val="0076228B"/>
    <w:rsid w:val="00762545"/>
    <w:rsid w:val="00763558"/>
    <w:rsid w:val="007670E1"/>
    <w:rsid w:val="00774791"/>
    <w:rsid w:val="00775C96"/>
    <w:rsid w:val="00780914"/>
    <w:rsid w:val="0078276A"/>
    <w:rsid w:val="00782EE5"/>
    <w:rsid w:val="007903AD"/>
    <w:rsid w:val="0079293B"/>
    <w:rsid w:val="007A043F"/>
    <w:rsid w:val="007B1349"/>
    <w:rsid w:val="007B3535"/>
    <w:rsid w:val="007C2A82"/>
    <w:rsid w:val="007C6E2D"/>
    <w:rsid w:val="007D060A"/>
    <w:rsid w:val="007D0647"/>
    <w:rsid w:val="007D23F5"/>
    <w:rsid w:val="007D3668"/>
    <w:rsid w:val="007D374D"/>
    <w:rsid w:val="007E0ACE"/>
    <w:rsid w:val="007F1E39"/>
    <w:rsid w:val="007F6ACF"/>
    <w:rsid w:val="007F72C0"/>
    <w:rsid w:val="007F7833"/>
    <w:rsid w:val="008056D6"/>
    <w:rsid w:val="00811046"/>
    <w:rsid w:val="008140D9"/>
    <w:rsid w:val="00820708"/>
    <w:rsid w:val="00824721"/>
    <w:rsid w:val="0083053B"/>
    <w:rsid w:val="00831D81"/>
    <w:rsid w:val="00832653"/>
    <w:rsid w:val="00841E15"/>
    <w:rsid w:val="008449C1"/>
    <w:rsid w:val="00847CAD"/>
    <w:rsid w:val="00854E80"/>
    <w:rsid w:val="00855E55"/>
    <w:rsid w:val="00856224"/>
    <w:rsid w:val="008578F9"/>
    <w:rsid w:val="00865355"/>
    <w:rsid w:val="00871B12"/>
    <w:rsid w:val="00874C2A"/>
    <w:rsid w:val="00874E2F"/>
    <w:rsid w:val="00875108"/>
    <w:rsid w:val="00893715"/>
    <w:rsid w:val="0089492B"/>
    <w:rsid w:val="008A6E01"/>
    <w:rsid w:val="008B46CD"/>
    <w:rsid w:val="008B6CFD"/>
    <w:rsid w:val="008B7958"/>
    <w:rsid w:val="008C0603"/>
    <w:rsid w:val="008C2607"/>
    <w:rsid w:val="008D07A8"/>
    <w:rsid w:val="008D1D07"/>
    <w:rsid w:val="008D465A"/>
    <w:rsid w:val="008D50F1"/>
    <w:rsid w:val="008D5651"/>
    <w:rsid w:val="008F26E2"/>
    <w:rsid w:val="008F4953"/>
    <w:rsid w:val="008F741E"/>
    <w:rsid w:val="008F77CD"/>
    <w:rsid w:val="00907942"/>
    <w:rsid w:val="00910468"/>
    <w:rsid w:val="009150CA"/>
    <w:rsid w:val="00917360"/>
    <w:rsid w:val="00925E1F"/>
    <w:rsid w:val="009434AD"/>
    <w:rsid w:val="009578B7"/>
    <w:rsid w:val="00963289"/>
    <w:rsid w:val="00967989"/>
    <w:rsid w:val="00971CF4"/>
    <w:rsid w:val="0097415B"/>
    <w:rsid w:val="0097437E"/>
    <w:rsid w:val="00986285"/>
    <w:rsid w:val="009A180F"/>
    <w:rsid w:val="009A3553"/>
    <w:rsid w:val="009B02F3"/>
    <w:rsid w:val="009B195F"/>
    <w:rsid w:val="009B5645"/>
    <w:rsid w:val="009C0FF5"/>
    <w:rsid w:val="009C466A"/>
    <w:rsid w:val="009C5891"/>
    <w:rsid w:val="009C5A3D"/>
    <w:rsid w:val="009E18FB"/>
    <w:rsid w:val="009E4CF3"/>
    <w:rsid w:val="009E5041"/>
    <w:rsid w:val="00A10ED2"/>
    <w:rsid w:val="00A12767"/>
    <w:rsid w:val="00A1622C"/>
    <w:rsid w:val="00A16AB0"/>
    <w:rsid w:val="00A17D43"/>
    <w:rsid w:val="00A25608"/>
    <w:rsid w:val="00A26234"/>
    <w:rsid w:val="00A269ED"/>
    <w:rsid w:val="00A32C5C"/>
    <w:rsid w:val="00A4627C"/>
    <w:rsid w:val="00A52AA2"/>
    <w:rsid w:val="00A56AC5"/>
    <w:rsid w:val="00A613F7"/>
    <w:rsid w:val="00A62101"/>
    <w:rsid w:val="00A64A3C"/>
    <w:rsid w:val="00A6620B"/>
    <w:rsid w:val="00A74429"/>
    <w:rsid w:val="00A940CB"/>
    <w:rsid w:val="00A94593"/>
    <w:rsid w:val="00AA6EBB"/>
    <w:rsid w:val="00AC0913"/>
    <w:rsid w:val="00AC0DFD"/>
    <w:rsid w:val="00AC3A20"/>
    <w:rsid w:val="00AD2603"/>
    <w:rsid w:val="00AE3F7F"/>
    <w:rsid w:val="00AE71F1"/>
    <w:rsid w:val="00AF059C"/>
    <w:rsid w:val="00AF0905"/>
    <w:rsid w:val="00AF2EED"/>
    <w:rsid w:val="00B03A3E"/>
    <w:rsid w:val="00B066E1"/>
    <w:rsid w:val="00B06AB0"/>
    <w:rsid w:val="00B13080"/>
    <w:rsid w:val="00B273D4"/>
    <w:rsid w:val="00B3001B"/>
    <w:rsid w:val="00B32B8B"/>
    <w:rsid w:val="00B332CE"/>
    <w:rsid w:val="00B33E04"/>
    <w:rsid w:val="00B36F8F"/>
    <w:rsid w:val="00B37D6F"/>
    <w:rsid w:val="00B402DC"/>
    <w:rsid w:val="00B54819"/>
    <w:rsid w:val="00B57AD0"/>
    <w:rsid w:val="00B57BDA"/>
    <w:rsid w:val="00B61C37"/>
    <w:rsid w:val="00B6394D"/>
    <w:rsid w:val="00B63EDE"/>
    <w:rsid w:val="00B6622E"/>
    <w:rsid w:val="00B66FC5"/>
    <w:rsid w:val="00B74C6E"/>
    <w:rsid w:val="00B75A6C"/>
    <w:rsid w:val="00B7678A"/>
    <w:rsid w:val="00B81934"/>
    <w:rsid w:val="00B81BB0"/>
    <w:rsid w:val="00B872F2"/>
    <w:rsid w:val="00B9058C"/>
    <w:rsid w:val="00B933CF"/>
    <w:rsid w:val="00B965BB"/>
    <w:rsid w:val="00B9781D"/>
    <w:rsid w:val="00BA0104"/>
    <w:rsid w:val="00BA5CF3"/>
    <w:rsid w:val="00BC650A"/>
    <w:rsid w:val="00BD0C17"/>
    <w:rsid w:val="00BE0297"/>
    <w:rsid w:val="00BE28B8"/>
    <w:rsid w:val="00BE4A6E"/>
    <w:rsid w:val="00BF7474"/>
    <w:rsid w:val="00C108B8"/>
    <w:rsid w:val="00C11AB3"/>
    <w:rsid w:val="00C23B8F"/>
    <w:rsid w:val="00C24F94"/>
    <w:rsid w:val="00C32056"/>
    <w:rsid w:val="00C40A64"/>
    <w:rsid w:val="00C5025F"/>
    <w:rsid w:val="00C5321E"/>
    <w:rsid w:val="00C555A0"/>
    <w:rsid w:val="00C61335"/>
    <w:rsid w:val="00C660BE"/>
    <w:rsid w:val="00C711FE"/>
    <w:rsid w:val="00C72129"/>
    <w:rsid w:val="00C749EC"/>
    <w:rsid w:val="00C74BB7"/>
    <w:rsid w:val="00C76A80"/>
    <w:rsid w:val="00C77FBF"/>
    <w:rsid w:val="00C80491"/>
    <w:rsid w:val="00C847DB"/>
    <w:rsid w:val="00C84ED9"/>
    <w:rsid w:val="00C8527F"/>
    <w:rsid w:val="00C8739A"/>
    <w:rsid w:val="00C9320F"/>
    <w:rsid w:val="00C97682"/>
    <w:rsid w:val="00CA0654"/>
    <w:rsid w:val="00CA7933"/>
    <w:rsid w:val="00CB2159"/>
    <w:rsid w:val="00CB3A18"/>
    <w:rsid w:val="00CB5CBA"/>
    <w:rsid w:val="00CC0FD7"/>
    <w:rsid w:val="00CC1F89"/>
    <w:rsid w:val="00CC2D23"/>
    <w:rsid w:val="00CD353A"/>
    <w:rsid w:val="00CD5E4E"/>
    <w:rsid w:val="00CE4AC3"/>
    <w:rsid w:val="00CE5CB2"/>
    <w:rsid w:val="00CE783D"/>
    <w:rsid w:val="00CF17CD"/>
    <w:rsid w:val="00CF561D"/>
    <w:rsid w:val="00D0152C"/>
    <w:rsid w:val="00D04A99"/>
    <w:rsid w:val="00D05694"/>
    <w:rsid w:val="00D15022"/>
    <w:rsid w:val="00D27F48"/>
    <w:rsid w:val="00D31F25"/>
    <w:rsid w:val="00D3711B"/>
    <w:rsid w:val="00D425AB"/>
    <w:rsid w:val="00D45758"/>
    <w:rsid w:val="00D4651C"/>
    <w:rsid w:val="00D52326"/>
    <w:rsid w:val="00D55439"/>
    <w:rsid w:val="00D56101"/>
    <w:rsid w:val="00D65A9B"/>
    <w:rsid w:val="00D77BA9"/>
    <w:rsid w:val="00D85A34"/>
    <w:rsid w:val="00D87DC7"/>
    <w:rsid w:val="00D924E4"/>
    <w:rsid w:val="00D93E94"/>
    <w:rsid w:val="00D9485C"/>
    <w:rsid w:val="00DB3905"/>
    <w:rsid w:val="00DB412B"/>
    <w:rsid w:val="00DB44FF"/>
    <w:rsid w:val="00DD09FF"/>
    <w:rsid w:val="00DD12EE"/>
    <w:rsid w:val="00DF4007"/>
    <w:rsid w:val="00E009B1"/>
    <w:rsid w:val="00E06DCF"/>
    <w:rsid w:val="00E13BDA"/>
    <w:rsid w:val="00E15DF9"/>
    <w:rsid w:val="00E209A8"/>
    <w:rsid w:val="00E22C1C"/>
    <w:rsid w:val="00E24269"/>
    <w:rsid w:val="00E24597"/>
    <w:rsid w:val="00E27B26"/>
    <w:rsid w:val="00E30469"/>
    <w:rsid w:val="00E35FCA"/>
    <w:rsid w:val="00E43618"/>
    <w:rsid w:val="00E4734E"/>
    <w:rsid w:val="00E474CD"/>
    <w:rsid w:val="00E50A23"/>
    <w:rsid w:val="00E52A3A"/>
    <w:rsid w:val="00E74E29"/>
    <w:rsid w:val="00E7673F"/>
    <w:rsid w:val="00E85678"/>
    <w:rsid w:val="00E87443"/>
    <w:rsid w:val="00E9448F"/>
    <w:rsid w:val="00EA41FE"/>
    <w:rsid w:val="00EB32D3"/>
    <w:rsid w:val="00EB4AF7"/>
    <w:rsid w:val="00EB4BFC"/>
    <w:rsid w:val="00EC0189"/>
    <w:rsid w:val="00EC3778"/>
    <w:rsid w:val="00EC5EA3"/>
    <w:rsid w:val="00ED2504"/>
    <w:rsid w:val="00ED3FC0"/>
    <w:rsid w:val="00ED4ED3"/>
    <w:rsid w:val="00ED4F73"/>
    <w:rsid w:val="00EE26EA"/>
    <w:rsid w:val="00F05584"/>
    <w:rsid w:val="00F0583E"/>
    <w:rsid w:val="00F13911"/>
    <w:rsid w:val="00F1489A"/>
    <w:rsid w:val="00F21B2A"/>
    <w:rsid w:val="00F21BD0"/>
    <w:rsid w:val="00F21CAD"/>
    <w:rsid w:val="00F221F7"/>
    <w:rsid w:val="00F257DE"/>
    <w:rsid w:val="00F2626A"/>
    <w:rsid w:val="00F270C9"/>
    <w:rsid w:val="00F31932"/>
    <w:rsid w:val="00F5020D"/>
    <w:rsid w:val="00F50CA3"/>
    <w:rsid w:val="00F519F1"/>
    <w:rsid w:val="00F6092C"/>
    <w:rsid w:val="00F62CB2"/>
    <w:rsid w:val="00F6498C"/>
    <w:rsid w:val="00F66084"/>
    <w:rsid w:val="00F76CA6"/>
    <w:rsid w:val="00F862DA"/>
    <w:rsid w:val="00F9095C"/>
    <w:rsid w:val="00F93CCE"/>
    <w:rsid w:val="00F97F9B"/>
    <w:rsid w:val="00FD3652"/>
    <w:rsid w:val="00FE7E26"/>
    <w:rsid w:val="00FF23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DE7B"/>
  <w15:chartTrackingRefBased/>
  <w15:docId w15:val="{07B5D8A7-AFCD-4A8C-A07E-62E3D50E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9E4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4">
    <w:name w:val="heading 4"/>
    <w:basedOn w:val="Normal"/>
    <w:next w:val="Normal"/>
    <w:link w:val="Ttulo4Char"/>
    <w:uiPriority w:val="9"/>
    <w:semiHidden/>
    <w:unhideWhenUsed/>
    <w:qFormat/>
    <w:rsid w:val="00542C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74C6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74C6E"/>
    <w:rPr>
      <w:sz w:val="20"/>
      <w:szCs w:val="20"/>
    </w:rPr>
  </w:style>
  <w:style w:type="character" w:styleId="Refdenotaderodap">
    <w:name w:val="footnote reference"/>
    <w:basedOn w:val="Fontepargpadro"/>
    <w:uiPriority w:val="99"/>
    <w:semiHidden/>
    <w:unhideWhenUsed/>
    <w:rsid w:val="00B74C6E"/>
    <w:rPr>
      <w:vertAlign w:val="superscript"/>
    </w:rPr>
  </w:style>
  <w:style w:type="character" w:styleId="Hyperlink">
    <w:name w:val="Hyperlink"/>
    <w:basedOn w:val="Fontepargpadro"/>
    <w:uiPriority w:val="99"/>
    <w:unhideWhenUsed/>
    <w:rsid w:val="00856224"/>
    <w:rPr>
      <w:color w:val="0563C1" w:themeColor="hyperlink"/>
      <w:u w:val="single"/>
    </w:rPr>
  </w:style>
  <w:style w:type="character" w:styleId="MenoPendente">
    <w:name w:val="Unresolved Mention"/>
    <w:basedOn w:val="Fontepargpadro"/>
    <w:uiPriority w:val="99"/>
    <w:semiHidden/>
    <w:unhideWhenUsed/>
    <w:rsid w:val="00856224"/>
    <w:rPr>
      <w:color w:val="605E5C"/>
      <w:shd w:val="clear" w:color="auto" w:fill="E1DFDD"/>
    </w:rPr>
  </w:style>
  <w:style w:type="paragraph" w:styleId="NormalWeb">
    <w:name w:val="Normal (Web)"/>
    <w:basedOn w:val="Normal"/>
    <w:uiPriority w:val="99"/>
    <w:semiHidden/>
    <w:unhideWhenUsed/>
    <w:rsid w:val="00216A1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9E4CF3"/>
    <w:rPr>
      <w:rFonts w:ascii="Times New Roman" w:eastAsia="Times New Roman" w:hAnsi="Times New Roman" w:cs="Times New Roman"/>
      <w:b/>
      <w:bCs/>
      <w:kern w:val="36"/>
      <w:sz w:val="48"/>
      <w:szCs w:val="48"/>
      <w:lang w:eastAsia="pt-BR"/>
    </w:rPr>
  </w:style>
  <w:style w:type="character" w:customStyle="1" w:styleId="epname">
    <w:name w:val="ep_name"/>
    <w:basedOn w:val="Fontepargpadro"/>
    <w:rsid w:val="009E4CF3"/>
  </w:style>
  <w:style w:type="character" w:styleId="Forte">
    <w:name w:val="Strong"/>
    <w:basedOn w:val="Fontepargpadro"/>
    <w:uiPriority w:val="22"/>
    <w:qFormat/>
    <w:rsid w:val="009C466A"/>
    <w:rPr>
      <w:b/>
      <w:bCs/>
    </w:rPr>
  </w:style>
  <w:style w:type="character" w:styleId="nfase">
    <w:name w:val="Emphasis"/>
    <w:basedOn w:val="Fontepargpadro"/>
    <w:uiPriority w:val="20"/>
    <w:qFormat/>
    <w:rsid w:val="00493A65"/>
    <w:rPr>
      <w:i/>
      <w:iCs/>
    </w:rPr>
  </w:style>
  <w:style w:type="character" w:customStyle="1" w:styleId="Ttulo4Char">
    <w:name w:val="Título 4 Char"/>
    <w:basedOn w:val="Fontepargpadro"/>
    <w:link w:val="Ttulo4"/>
    <w:uiPriority w:val="9"/>
    <w:semiHidden/>
    <w:rsid w:val="00542C40"/>
    <w:rPr>
      <w:rFonts w:asciiTheme="majorHAnsi" w:eastAsiaTheme="majorEastAsia" w:hAnsiTheme="majorHAnsi" w:cstheme="majorBidi"/>
      <w:i/>
      <w:iCs/>
      <w:color w:val="2F5496" w:themeColor="accent1" w:themeShade="BF"/>
    </w:rPr>
  </w:style>
  <w:style w:type="character" w:customStyle="1" w:styleId="highlightbrs">
    <w:name w:val="highlightbrs"/>
    <w:basedOn w:val="Fontepargpadro"/>
    <w:rsid w:val="00E474CD"/>
  </w:style>
  <w:style w:type="paragraph" w:styleId="Pr-formataoHTML">
    <w:name w:val="HTML Preformatted"/>
    <w:basedOn w:val="Normal"/>
    <w:link w:val="Pr-formataoHTMLChar"/>
    <w:uiPriority w:val="99"/>
    <w:unhideWhenUsed/>
    <w:rsid w:val="0020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207583"/>
    <w:rPr>
      <w:rFonts w:ascii="Courier New" w:eastAsia="Times New Roman" w:hAnsi="Courier New" w:cs="Courier New"/>
      <w:sz w:val="20"/>
      <w:szCs w:val="20"/>
      <w:lang w:eastAsia="pt-BR"/>
    </w:rPr>
  </w:style>
  <w:style w:type="character" w:customStyle="1" w:styleId="gd">
    <w:name w:val="gd"/>
    <w:basedOn w:val="Fontepargpadro"/>
    <w:rsid w:val="00E009B1"/>
  </w:style>
  <w:style w:type="paragraph" w:styleId="PargrafodaLista">
    <w:name w:val="List Paragraph"/>
    <w:basedOn w:val="Normal"/>
    <w:uiPriority w:val="34"/>
    <w:qFormat/>
    <w:rsid w:val="005B2F5A"/>
    <w:pPr>
      <w:ind w:left="720"/>
      <w:contextualSpacing/>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8830">
      <w:bodyDiv w:val="1"/>
      <w:marLeft w:val="0"/>
      <w:marRight w:val="0"/>
      <w:marTop w:val="0"/>
      <w:marBottom w:val="0"/>
      <w:divBdr>
        <w:top w:val="none" w:sz="0" w:space="0" w:color="auto"/>
        <w:left w:val="none" w:sz="0" w:space="0" w:color="auto"/>
        <w:bottom w:val="none" w:sz="0" w:space="0" w:color="auto"/>
        <w:right w:val="none" w:sz="0" w:space="0" w:color="auto"/>
      </w:divBdr>
      <w:divsChild>
        <w:div w:id="1892573631">
          <w:marLeft w:val="0"/>
          <w:marRight w:val="0"/>
          <w:marTop w:val="0"/>
          <w:marBottom w:val="0"/>
          <w:divBdr>
            <w:top w:val="none" w:sz="0" w:space="0" w:color="auto"/>
            <w:left w:val="none" w:sz="0" w:space="0" w:color="auto"/>
            <w:bottom w:val="none" w:sz="0" w:space="0" w:color="auto"/>
            <w:right w:val="none" w:sz="0" w:space="0" w:color="auto"/>
          </w:divBdr>
        </w:div>
        <w:div w:id="1967732442">
          <w:marLeft w:val="0"/>
          <w:marRight w:val="0"/>
          <w:marTop w:val="0"/>
          <w:marBottom w:val="0"/>
          <w:divBdr>
            <w:top w:val="none" w:sz="0" w:space="0" w:color="auto"/>
            <w:left w:val="none" w:sz="0" w:space="0" w:color="auto"/>
            <w:bottom w:val="none" w:sz="0" w:space="0" w:color="auto"/>
            <w:right w:val="none" w:sz="0" w:space="0" w:color="auto"/>
          </w:divBdr>
        </w:div>
        <w:div w:id="1510606632">
          <w:marLeft w:val="0"/>
          <w:marRight w:val="0"/>
          <w:marTop w:val="0"/>
          <w:marBottom w:val="0"/>
          <w:divBdr>
            <w:top w:val="none" w:sz="0" w:space="0" w:color="auto"/>
            <w:left w:val="none" w:sz="0" w:space="0" w:color="auto"/>
            <w:bottom w:val="none" w:sz="0" w:space="0" w:color="auto"/>
            <w:right w:val="none" w:sz="0" w:space="0" w:color="auto"/>
          </w:divBdr>
        </w:div>
        <w:div w:id="297102864">
          <w:marLeft w:val="0"/>
          <w:marRight w:val="0"/>
          <w:marTop w:val="0"/>
          <w:marBottom w:val="0"/>
          <w:divBdr>
            <w:top w:val="none" w:sz="0" w:space="0" w:color="auto"/>
            <w:left w:val="none" w:sz="0" w:space="0" w:color="auto"/>
            <w:bottom w:val="none" w:sz="0" w:space="0" w:color="auto"/>
            <w:right w:val="none" w:sz="0" w:space="0" w:color="auto"/>
          </w:divBdr>
        </w:div>
        <w:div w:id="226841250">
          <w:marLeft w:val="0"/>
          <w:marRight w:val="0"/>
          <w:marTop w:val="0"/>
          <w:marBottom w:val="0"/>
          <w:divBdr>
            <w:top w:val="none" w:sz="0" w:space="0" w:color="auto"/>
            <w:left w:val="none" w:sz="0" w:space="0" w:color="auto"/>
            <w:bottom w:val="none" w:sz="0" w:space="0" w:color="auto"/>
            <w:right w:val="none" w:sz="0" w:space="0" w:color="auto"/>
          </w:divBdr>
        </w:div>
        <w:div w:id="806359722">
          <w:marLeft w:val="0"/>
          <w:marRight w:val="0"/>
          <w:marTop w:val="0"/>
          <w:marBottom w:val="0"/>
          <w:divBdr>
            <w:top w:val="none" w:sz="0" w:space="0" w:color="auto"/>
            <w:left w:val="none" w:sz="0" w:space="0" w:color="auto"/>
            <w:bottom w:val="none" w:sz="0" w:space="0" w:color="auto"/>
            <w:right w:val="none" w:sz="0" w:space="0" w:color="auto"/>
          </w:divBdr>
        </w:div>
        <w:div w:id="537548856">
          <w:marLeft w:val="0"/>
          <w:marRight w:val="0"/>
          <w:marTop w:val="0"/>
          <w:marBottom w:val="0"/>
          <w:divBdr>
            <w:top w:val="none" w:sz="0" w:space="0" w:color="auto"/>
            <w:left w:val="none" w:sz="0" w:space="0" w:color="auto"/>
            <w:bottom w:val="none" w:sz="0" w:space="0" w:color="auto"/>
            <w:right w:val="none" w:sz="0" w:space="0" w:color="auto"/>
          </w:divBdr>
        </w:div>
        <w:div w:id="158426166">
          <w:marLeft w:val="0"/>
          <w:marRight w:val="0"/>
          <w:marTop w:val="0"/>
          <w:marBottom w:val="0"/>
          <w:divBdr>
            <w:top w:val="none" w:sz="0" w:space="0" w:color="auto"/>
            <w:left w:val="none" w:sz="0" w:space="0" w:color="auto"/>
            <w:bottom w:val="none" w:sz="0" w:space="0" w:color="auto"/>
            <w:right w:val="none" w:sz="0" w:space="0" w:color="auto"/>
          </w:divBdr>
        </w:div>
        <w:div w:id="233977086">
          <w:marLeft w:val="0"/>
          <w:marRight w:val="0"/>
          <w:marTop w:val="0"/>
          <w:marBottom w:val="0"/>
          <w:divBdr>
            <w:top w:val="none" w:sz="0" w:space="0" w:color="auto"/>
            <w:left w:val="none" w:sz="0" w:space="0" w:color="auto"/>
            <w:bottom w:val="none" w:sz="0" w:space="0" w:color="auto"/>
            <w:right w:val="none" w:sz="0" w:space="0" w:color="auto"/>
          </w:divBdr>
        </w:div>
      </w:divsChild>
    </w:div>
    <w:div w:id="390274361">
      <w:bodyDiv w:val="1"/>
      <w:marLeft w:val="0"/>
      <w:marRight w:val="0"/>
      <w:marTop w:val="0"/>
      <w:marBottom w:val="0"/>
      <w:divBdr>
        <w:top w:val="none" w:sz="0" w:space="0" w:color="auto"/>
        <w:left w:val="none" w:sz="0" w:space="0" w:color="auto"/>
        <w:bottom w:val="none" w:sz="0" w:space="0" w:color="auto"/>
        <w:right w:val="none" w:sz="0" w:space="0" w:color="auto"/>
      </w:divBdr>
      <w:divsChild>
        <w:div w:id="71396349">
          <w:marLeft w:val="0"/>
          <w:marRight w:val="0"/>
          <w:marTop w:val="0"/>
          <w:marBottom w:val="0"/>
          <w:divBdr>
            <w:top w:val="none" w:sz="0" w:space="0" w:color="auto"/>
            <w:left w:val="none" w:sz="0" w:space="0" w:color="auto"/>
            <w:bottom w:val="none" w:sz="0" w:space="0" w:color="auto"/>
            <w:right w:val="none" w:sz="0" w:space="0" w:color="auto"/>
          </w:divBdr>
        </w:div>
        <w:div w:id="2059090241">
          <w:marLeft w:val="0"/>
          <w:marRight w:val="0"/>
          <w:marTop w:val="0"/>
          <w:marBottom w:val="0"/>
          <w:divBdr>
            <w:top w:val="none" w:sz="0" w:space="0" w:color="auto"/>
            <w:left w:val="none" w:sz="0" w:space="0" w:color="auto"/>
            <w:bottom w:val="none" w:sz="0" w:space="0" w:color="auto"/>
            <w:right w:val="none" w:sz="0" w:space="0" w:color="auto"/>
          </w:divBdr>
        </w:div>
      </w:divsChild>
    </w:div>
    <w:div w:id="721640617">
      <w:bodyDiv w:val="1"/>
      <w:marLeft w:val="0"/>
      <w:marRight w:val="0"/>
      <w:marTop w:val="0"/>
      <w:marBottom w:val="0"/>
      <w:divBdr>
        <w:top w:val="none" w:sz="0" w:space="0" w:color="auto"/>
        <w:left w:val="none" w:sz="0" w:space="0" w:color="auto"/>
        <w:bottom w:val="none" w:sz="0" w:space="0" w:color="auto"/>
        <w:right w:val="none" w:sz="0" w:space="0" w:color="auto"/>
      </w:divBdr>
    </w:div>
    <w:div w:id="744648770">
      <w:bodyDiv w:val="1"/>
      <w:marLeft w:val="0"/>
      <w:marRight w:val="0"/>
      <w:marTop w:val="0"/>
      <w:marBottom w:val="0"/>
      <w:divBdr>
        <w:top w:val="none" w:sz="0" w:space="0" w:color="auto"/>
        <w:left w:val="none" w:sz="0" w:space="0" w:color="auto"/>
        <w:bottom w:val="none" w:sz="0" w:space="0" w:color="auto"/>
        <w:right w:val="none" w:sz="0" w:space="0" w:color="auto"/>
      </w:divBdr>
    </w:div>
    <w:div w:id="793913185">
      <w:bodyDiv w:val="1"/>
      <w:marLeft w:val="0"/>
      <w:marRight w:val="0"/>
      <w:marTop w:val="0"/>
      <w:marBottom w:val="0"/>
      <w:divBdr>
        <w:top w:val="none" w:sz="0" w:space="0" w:color="auto"/>
        <w:left w:val="none" w:sz="0" w:space="0" w:color="auto"/>
        <w:bottom w:val="none" w:sz="0" w:space="0" w:color="auto"/>
        <w:right w:val="none" w:sz="0" w:space="0" w:color="auto"/>
      </w:divBdr>
      <w:divsChild>
        <w:div w:id="159854863">
          <w:marLeft w:val="0"/>
          <w:marRight w:val="0"/>
          <w:marTop w:val="0"/>
          <w:marBottom w:val="0"/>
          <w:divBdr>
            <w:top w:val="none" w:sz="0" w:space="0" w:color="auto"/>
            <w:left w:val="none" w:sz="0" w:space="0" w:color="auto"/>
            <w:bottom w:val="none" w:sz="0" w:space="0" w:color="auto"/>
            <w:right w:val="none" w:sz="0" w:space="0" w:color="auto"/>
          </w:divBdr>
          <w:divsChild>
            <w:div w:id="10920429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27606896">
      <w:bodyDiv w:val="1"/>
      <w:marLeft w:val="0"/>
      <w:marRight w:val="0"/>
      <w:marTop w:val="0"/>
      <w:marBottom w:val="0"/>
      <w:divBdr>
        <w:top w:val="none" w:sz="0" w:space="0" w:color="auto"/>
        <w:left w:val="none" w:sz="0" w:space="0" w:color="auto"/>
        <w:bottom w:val="none" w:sz="0" w:space="0" w:color="auto"/>
        <w:right w:val="none" w:sz="0" w:space="0" w:color="auto"/>
      </w:divBdr>
      <w:divsChild>
        <w:div w:id="1481537312">
          <w:marLeft w:val="0"/>
          <w:marRight w:val="0"/>
          <w:marTop w:val="0"/>
          <w:marBottom w:val="0"/>
          <w:divBdr>
            <w:top w:val="none" w:sz="0" w:space="0" w:color="auto"/>
            <w:left w:val="none" w:sz="0" w:space="0" w:color="auto"/>
            <w:bottom w:val="none" w:sz="0" w:space="0" w:color="auto"/>
            <w:right w:val="none" w:sz="0" w:space="0" w:color="auto"/>
          </w:divBdr>
        </w:div>
        <w:div w:id="673842888">
          <w:marLeft w:val="0"/>
          <w:marRight w:val="0"/>
          <w:marTop w:val="0"/>
          <w:marBottom w:val="0"/>
          <w:divBdr>
            <w:top w:val="none" w:sz="0" w:space="0" w:color="auto"/>
            <w:left w:val="none" w:sz="0" w:space="0" w:color="auto"/>
            <w:bottom w:val="none" w:sz="0" w:space="0" w:color="auto"/>
            <w:right w:val="none" w:sz="0" w:space="0" w:color="auto"/>
          </w:divBdr>
        </w:div>
      </w:divsChild>
    </w:div>
    <w:div w:id="1140617012">
      <w:bodyDiv w:val="1"/>
      <w:marLeft w:val="0"/>
      <w:marRight w:val="0"/>
      <w:marTop w:val="0"/>
      <w:marBottom w:val="0"/>
      <w:divBdr>
        <w:top w:val="none" w:sz="0" w:space="0" w:color="auto"/>
        <w:left w:val="none" w:sz="0" w:space="0" w:color="auto"/>
        <w:bottom w:val="none" w:sz="0" w:space="0" w:color="auto"/>
        <w:right w:val="none" w:sz="0" w:space="0" w:color="auto"/>
      </w:divBdr>
      <w:divsChild>
        <w:div w:id="1747264696">
          <w:marLeft w:val="0"/>
          <w:marRight w:val="0"/>
          <w:marTop w:val="0"/>
          <w:marBottom w:val="0"/>
          <w:divBdr>
            <w:top w:val="none" w:sz="0" w:space="0" w:color="auto"/>
            <w:left w:val="none" w:sz="0" w:space="0" w:color="auto"/>
            <w:bottom w:val="none" w:sz="0" w:space="0" w:color="auto"/>
            <w:right w:val="none" w:sz="0" w:space="0" w:color="auto"/>
          </w:divBdr>
        </w:div>
      </w:divsChild>
    </w:div>
    <w:div w:id="1257203450">
      <w:bodyDiv w:val="1"/>
      <w:marLeft w:val="0"/>
      <w:marRight w:val="0"/>
      <w:marTop w:val="0"/>
      <w:marBottom w:val="0"/>
      <w:divBdr>
        <w:top w:val="none" w:sz="0" w:space="0" w:color="auto"/>
        <w:left w:val="none" w:sz="0" w:space="0" w:color="auto"/>
        <w:bottom w:val="none" w:sz="0" w:space="0" w:color="auto"/>
        <w:right w:val="none" w:sz="0" w:space="0" w:color="auto"/>
      </w:divBdr>
    </w:div>
    <w:div w:id="1377199386">
      <w:bodyDiv w:val="1"/>
      <w:marLeft w:val="0"/>
      <w:marRight w:val="0"/>
      <w:marTop w:val="0"/>
      <w:marBottom w:val="0"/>
      <w:divBdr>
        <w:top w:val="none" w:sz="0" w:space="0" w:color="auto"/>
        <w:left w:val="none" w:sz="0" w:space="0" w:color="auto"/>
        <w:bottom w:val="none" w:sz="0" w:space="0" w:color="auto"/>
        <w:right w:val="none" w:sz="0" w:space="0" w:color="auto"/>
      </w:divBdr>
    </w:div>
    <w:div w:id="1396319667">
      <w:bodyDiv w:val="1"/>
      <w:marLeft w:val="0"/>
      <w:marRight w:val="0"/>
      <w:marTop w:val="0"/>
      <w:marBottom w:val="0"/>
      <w:divBdr>
        <w:top w:val="none" w:sz="0" w:space="0" w:color="auto"/>
        <w:left w:val="none" w:sz="0" w:space="0" w:color="auto"/>
        <w:bottom w:val="none" w:sz="0" w:space="0" w:color="auto"/>
        <w:right w:val="none" w:sz="0" w:space="0" w:color="auto"/>
      </w:divBdr>
    </w:div>
    <w:div w:id="1460343735">
      <w:bodyDiv w:val="1"/>
      <w:marLeft w:val="0"/>
      <w:marRight w:val="0"/>
      <w:marTop w:val="0"/>
      <w:marBottom w:val="0"/>
      <w:divBdr>
        <w:top w:val="none" w:sz="0" w:space="0" w:color="auto"/>
        <w:left w:val="none" w:sz="0" w:space="0" w:color="auto"/>
        <w:bottom w:val="none" w:sz="0" w:space="0" w:color="auto"/>
        <w:right w:val="none" w:sz="0" w:space="0" w:color="auto"/>
      </w:divBdr>
      <w:divsChild>
        <w:div w:id="1857571265">
          <w:marLeft w:val="0"/>
          <w:marRight w:val="0"/>
          <w:marTop w:val="0"/>
          <w:marBottom w:val="0"/>
          <w:divBdr>
            <w:top w:val="none" w:sz="0" w:space="0" w:color="auto"/>
            <w:left w:val="none" w:sz="0" w:space="0" w:color="auto"/>
            <w:bottom w:val="none" w:sz="0" w:space="0" w:color="auto"/>
            <w:right w:val="none" w:sz="0" w:space="0" w:color="auto"/>
          </w:divBdr>
        </w:div>
        <w:div w:id="452749210">
          <w:marLeft w:val="0"/>
          <w:marRight w:val="0"/>
          <w:marTop w:val="0"/>
          <w:marBottom w:val="0"/>
          <w:divBdr>
            <w:top w:val="none" w:sz="0" w:space="0" w:color="auto"/>
            <w:left w:val="none" w:sz="0" w:space="0" w:color="auto"/>
            <w:bottom w:val="none" w:sz="0" w:space="0" w:color="auto"/>
            <w:right w:val="none" w:sz="0" w:space="0" w:color="auto"/>
          </w:divBdr>
        </w:div>
        <w:div w:id="855465479">
          <w:marLeft w:val="0"/>
          <w:marRight w:val="0"/>
          <w:marTop w:val="0"/>
          <w:marBottom w:val="0"/>
          <w:divBdr>
            <w:top w:val="none" w:sz="0" w:space="0" w:color="auto"/>
            <w:left w:val="none" w:sz="0" w:space="0" w:color="auto"/>
            <w:bottom w:val="none" w:sz="0" w:space="0" w:color="auto"/>
            <w:right w:val="none" w:sz="0" w:space="0" w:color="auto"/>
          </w:divBdr>
        </w:div>
        <w:div w:id="1190608240">
          <w:marLeft w:val="0"/>
          <w:marRight w:val="0"/>
          <w:marTop w:val="0"/>
          <w:marBottom w:val="0"/>
          <w:divBdr>
            <w:top w:val="none" w:sz="0" w:space="0" w:color="auto"/>
            <w:left w:val="none" w:sz="0" w:space="0" w:color="auto"/>
            <w:bottom w:val="none" w:sz="0" w:space="0" w:color="auto"/>
            <w:right w:val="none" w:sz="0" w:space="0" w:color="auto"/>
          </w:divBdr>
        </w:div>
        <w:div w:id="495458317">
          <w:marLeft w:val="0"/>
          <w:marRight w:val="0"/>
          <w:marTop w:val="0"/>
          <w:marBottom w:val="0"/>
          <w:divBdr>
            <w:top w:val="none" w:sz="0" w:space="0" w:color="auto"/>
            <w:left w:val="none" w:sz="0" w:space="0" w:color="auto"/>
            <w:bottom w:val="none" w:sz="0" w:space="0" w:color="auto"/>
            <w:right w:val="none" w:sz="0" w:space="0" w:color="auto"/>
          </w:divBdr>
        </w:div>
        <w:div w:id="831069272">
          <w:marLeft w:val="0"/>
          <w:marRight w:val="0"/>
          <w:marTop w:val="0"/>
          <w:marBottom w:val="0"/>
          <w:divBdr>
            <w:top w:val="none" w:sz="0" w:space="0" w:color="auto"/>
            <w:left w:val="none" w:sz="0" w:space="0" w:color="auto"/>
            <w:bottom w:val="none" w:sz="0" w:space="0" w:color="auto"/>
            <w:right w:val="none" w:sz="0" w:space="0" w:color="auto"/>
          </w:divBdr>
        </w:div>
        <w:div w:id="1669484363">
          <w:marLeft w:val="0"/>
          <w:marRight w:val="0"/>
          <w:marTop w:val="0"/>
          <w:marBottom w:val="0"/>
          <w:divBdr>
            <w:top w:val="none" w:sz="0" w:space="0" w:color="auto"/>
            <w:left w:val="none" w:sz="0" w:space="0" w:color="auto"/>
            <w:bottom w:val="none" w:sz="0" w:space="0" w:color="auto"/>
            <w:right w:val="none" w:sz="0" w:space="0" w:color="auto"/>
          </w:divBdr>
        </w:div>
        <w:div w:id="343557195">
          <w:marLeft w:val="0"/>
          <w:marRight w:val="0"/>
          <w:marTop w:val="0"/>
          <w:marBottom w:val="0"/>
          <w:divBdr>
            <w:top w:val="none" w:sz="0" w:space="0" w:color="auto"/>
            <w:left w:val="none" w:sz="0" w:space="0" w:color="auto"/>
            <w:bottom w:val="none" w:sz="0" w:space="0" w:color="auto"/>
            <w:right w:val="none" w:sz="0" w:space="0" w:color="auto"/>
          </w:divBdr>
        </w:div>
        <w:div w:id="349570870">
          <w:marLeft w:val="0"/>
          <w:marRight w:val="0"/>
          <w:marTop w:val="0"/>
          <w:marBottom w:val="0"/>
          <w:divBdr>
            <w:top w:val="none" w:sz="0" w:space="0" w:color="auto"/>
            <w:left w:val="none" w:sz="0" w:space="0" w:color="auto"/>
            <w:bottom w:val="none" w:sz="0" w:space="0" w:color="auto"/>
            <w:right w:val="none" w:sz="0" w:space="0" w:color="auto"/>
          </w:divBdr>
        </w:div>
        <w:div w:id="602494463">
          <w:marLeft w:val="0"/>
          <w:marRight w:val="0"/>
          <w:marTop w:val="0"/>
          <w:marBottom w:val="0"/>
          <w:divBdr>
            <w:top w:val="none" w:sz="0" w:space="0" w:color="auto"/>
            <w:left w:val="none" w:sz="0" w:space="0" w:color="auto"/>
            <w:bottom w:val="none" w:sz="0" w:space="0" w:color="auto"/>
            <w:right w:val="none" w:sz="0" w:space="0" w:color="auto"/>
          </w:divBdr>
        </w:div>
        <w:div w:id="971135481">
          <w:marLeft w:val="0"/>
          <w:marRight w:val="0"/>
          <w:marTop w:val="0"/>
          <w:marBottom w:val="0"/>
          <w:divBdr>
            <w:top w:val="none" w:sz="0" w:space="0" w:color="auto"/>
            <w:left w:val="none" w:sz="0" w:space="0" w:color="auto"/>
            <w:bottom w:val="none" w:sz="0" w:space="0" w:color="auto"/>
            <w:right w:val="none" w:sz="0" w:space="0" w:color="auto"/>
          </w:divBdr>
        </w:div>
        <w:div w:id="1473446818">
          <w:marLeft w:val="0"/>
          <w:marRight w:val="0"/>
          <w:marTop w:val="0"/>
          <w:marBottom w:val="0"/>
          <w:divBdr>
            <w:top w:val="none" w:sz="0" w:space="0" w:color="auto"/>
            <w:left w:val="none" w:sz="0" w:space="0" w:color="auto"/>
            <w:bottom w:val="none" w:sz="0" w:space="0" w:color="auto"/>
            <w:right w:val="none" w:sz="0" w:space="0" w:color="auto"/>
          </w:divBdr>
        </w:div>
        <w:div w:id="1407680116">
          <w:marLeft w:val="0"/>
          <w:marRight w:val="0"/>
          <w:marTop w:val="0"/>
          <w:marBottom w:val="0"/>
          <w:divBdr>
            <w:top w:val="none" w:sz="0" w:space="0" w:color="auto"/>
            <w:left w:val="none" w:sz="0" w:space="0" w:color="auto"/>
            <w:bottom w:val="none" w:sz="0" w:space="0" w:color="auto"/>
            <w:right w:val="none" w:sz="0" w:space="0" w:color="auto"/>
          </w:divBdr>
        </w:div>
        <w:div w:id="1525557133">
          <w:marLeft w:val="0"/>
          <w:marRight w:val="0"/>
          <w:marTop w:val="0"/>
          <w:marBottom w:val="0"/>
          <w:divBdr>
            <w:top w:val="none" w:sz="0" w:space="0" w:color="auto"/>
            <w:left w:val="none" w:sz="0" w:space="0" w:color="auto"/>
            <w:bottom w:val="none" w:sz="0" w:space="0" w:color="auto"/>
            <w:right w:val="none" w:sz="0" w:space="0" w:color="auto"/>
          </w:divBdr>
        </w:div>
        <w:div w:id="1782990856">
          <w:marLeft w:val="0"/>
          <w:marRight w:val="0"/>
          <w:marTop w:val="0"/>
          <w:marBottom w:val="0"/>
          <w:divBdr>
            <w:top w:val="none" w:sz="0" w:space="0" w:color="auto"/>
            <w:left w:val="none" w:sz="0" w:space="0" w:color="auto"/>
            <w:bottom w:val="none" w:sz="0" w:space="0" w:color="auto"/>
            <w:right w:val="none" w:sz="0" w:space="0" w:color="auto"/>
          </w:divBdr>
        </w:div>
        <w:div w:id="1737046808">
          <w:marLeft w:val="0"/>
          <w:marRight w:val="0"/>
          <w:marTop w:val="0"/>
          <w:marBottom w:val="0"/>
          <w:divBdr>
            <w:top w:val="none" w:sz="0" w:space="0" w:color="auto"/>
            <w:left w:val="none" w:sz="0" w:space="0" w:color="auto"/>
            <w:bottom w:val="none" w:sz="0" w:space="0" w:color="auto"/>
            <w:right w:val="none" w:sz="0" w:space="0" w:color="auto"/>
          </w:divBdr>
        </w:div>
        <w:div w:id="792871568">
          <w:marLeft w:val="0"/>
          <w:marRight w:val="0"/>
          <w:marTop w:val="0"/>
          <w:marBottom w:val="0"/>
          <w:divBdr>
            <w:top w:val="none" w:sz="0" w:space="0" w:color="auto"/>
            <w:left w:val="none" w:sz="0" w:space="0" w:color="auto"/>
            <w:bottom w:val="none" w:sz="0" w:space="0" w:color="auto"/>
            <w:right w:val="none" w:sz="0" w:space="0" w:color="auto"/>
          </w:divBdr>
        </w:div>
        <w:div w:id="402535049">
          <w:marLeft w:val="0"/>
          <w:marRight w:val="0"/>
          <w:marTop w:val="0"/>
          <w:marBottom w:val="0"/>
          <w:divBdr>
            <w:top w:val="none" w:sz="0" w:space="0" w:color="auto"/>
            <w:left w:val="none" w:sz="0" w:space="0" w:color="auto"/>
            <w:bottom w:val="none" w:sz="0" w:space="0" w:color="auto"/>
            <w:right w:val="none" w:sz="0" w:space="0" w:color="auto"/>
          </w:divBdr>
        </w:div>
        <w:div w:id="1288775575">
          <w:marLeft w:val="0"/>
          <w:marRight w:val="0"/>
          <w:marTop w:val="0"/>
          <w:marBottom w:val="0"/>
          <w:divBdr>
            <w:top w:val="none" w:sz="0" w:space="0" w:color="auto"/>
            <w:left w:val="none" w:sz="0" w:space="0" w:color="auto"/>
            <w:bottom w:val="none" w:sz="0" w:space="0" w:color="auto"/>
            <w:right w:val="none" w:sz="0" w:space="0" w:color="auto"/>
          </w:divBdr>
        </w:div>
      </w:divsChild>
    </w:div>
    <w:div w:id="1529946518">
      <w:bodyDiv w:val="1"/>
      <w:marLeft w:val="0"/>
      <w:marRight w:val="0"/>
      <w:marTop w:val="0"/>
      <w:marBottom w:val="0"/>
      <w:divBdr>
        <w:top w:val="none" w:sz="0" w:space="0" w:color="auto"/>
        <w:left w:val="none" w:sz="0" w:space="0" w:color="auto"/>
        <w:bottom w:val="none" w:sz="0" w:space="0" w:color="auto"/>
        <w:right w:val="none" w:sz="0" w:space="0" w:color="auto"/>
      </w:divBdr>
      <w:divsChild>
        <w:div w:id="1703900972">
          <w:marLeft w:val="0"/>
          <w:marRight w:val="0"/>
          <w:marTop w:val="0"/>
          <w:marBottom w:val="0"/>
          <w:divBdr>
            <w:top w:val="none" w:sz="0" w:space="0" w:color="auto"/>
            <w:left w:val="none" w:sz="0" w:space="0" w:color="auto"/>
            <w:bottom w:val="none" w:sz="0" w:space="0" w:color="auto"/>
            <w:right w:val="none" w:sz="0" w:space="0" w:color="auto"/>
          </w:divBdr>
        </w:div>
        <w:div w:id="89160572">
          <w:marLeft w:val="0"/>
          <w:marRight w:val="0"/>
          <w:marTop w:val="0"/>
          <w:marBottom w:val="0"/>
          <w:divBdr>
            <w:top w:val="none" w:sz="0" w:space="0" w:color="auto"/>
            <w:left w:val="none" w:sz="0" w:space="0" w:color="auto"/>
            <w:bottom w:val="none" w:sz="0" w:space="0" w:color="auto"/>
            <w:right w:val="none" w:sz="0" w:space="0" w:color="auto"/>
          </w:divBdr>
        </w:div>
        <w:div w:id="1727875260">
          <w:marLeft w:val="0"/>
          <w:marRight w:val="0"/>
          <w:marTop w:val="0"/>
          <w:marBottom w:val="0"/>
          <w:divBdr>
            <w:top w:val="none" w:sz="0" w:space="0" w:color="auto"/>
            <w:left w:val="none" w:sz="0" w:space="0" w:color="auto"/>
            <w:bottom w:val="none" w:sz="0" w:space="0" w:color="auto"/>
            <w:right w:val="none" w:sz="0" w:space="0" w:color="auto"/>
          </w:divBdr>
        </w:div>
        <w:div w:id="1744907167">
          <w:marLeft w:val="0"/>
          <w:marRight w:val="0"/>
          <w:marTop w:val="0"/>
          <w:marBottom w:val="0"/>
          <w:divBdr>
            <w:top w:val="none" w:sz="0" w:space="0" w:color="auto"/>
            <w:left w:val="none" w:sz="0" w:space="0" w:color="auto"/>
            <w:bottom w:val="none" w:sz="0" w:space="0" w:color="auto"/>
            <w:right w:val="none" w:sz="0" w:space="0" w:color="auto"/>
          </w:divBdr>
        </w:div>
        <w:div w:id="2102485880">
          <w:marLeft w:val="0"/>
          <w:marRight w:val="0"/>
          <w:marTop w:val="0"/>
          <w:marBottom w:val="0"/>
          <w:divBdr>
            <w:top w:val="none" w:sz="0" w:space="0" w:color="auto"/>
            <w:left w:val="none" w:sz="0" w:space="0" w:color="auto"/>
            <w:bottom w:val="none" w:sz="0" w:space="0" w:color="auto"/>
            <w:right w:val="none" w:sz="0" w:space="0" w:color="auto"/>
          </w:divBdr>
        </w:div>
        <w:div w:id="336351577">
          <w:marLeft w:val="0"/>
          <w:marRight w:val="0"/>
          <w:marTop w:val="0"/>
          <w:marBottom w:val="0"/>
          <w:divBdr>
            <w:top w:val="none" w:sz="0" w:space="0" w:color="auto"/>
            <w:left w:val="none" w:sz="0" w:space="0" w:color="auto"/>
            <w:bottom w:val="none" w:sz="0" w:space="0" w:color="auto"/>
            <w:right w:val="none" w:sz="0" w:space="0" w:color="auto"/>
          </w:divBdr>
        </w:div>
        <w:div w:id="1583221716">
          <w:marLeft w:val="0"/>
          <w:marRight w:val="0"/>
          <w:marTop w:val="0"/>
          <w:marBottom w:val="0"/>
          <w:divBdr>
            <w:top w:val="none" w:sz="0" w:space="0" w:color="auto"/>
            <w:left w:val="none" w:sz="0" w:space="0" w:color="auto"/>
            <w:bottom w:val="none" w:sz="0" w:space="0" w:color="auto"/>
            <w:right w:val="none" w:sz="0" w:space="0" w:color="auto"/>
          </w:divBdr>
        </w:div>
      </w:divsChild>
    </w:div>
    <w:div w:id="1678311974">
      <w:bodyDiv w:val="1"/>
      <w:marLeft w:val="0"/>
      <w:marRight w:val="0"/>
      <w:marTop w:val="0"/>
      <w:marBottom w:val="0"/>
      <w:divBdr>
        <w:top w:val="none" w:sz="0" w:space="0" w:color="auto"/>
        <w:left w:val="none" w:sz="0" w:space="0" w:color="auto"/>
        <w:bottom w:val="none" w:sz="0" w:space="0" w:color="auto"/>
        <w:right w:val="none" w:sz="0" w:space="0" w:color="auto"/>
      </w:divBdr>
    </w:div>
    <w:div w:id="1838157083">
      <w:bodyDiv w:val="1"/>
      <w:marLeft w:val="0"/>
      <w:marRight w:val="0"/>
      <w:marTop w:val="0"/>
      <w:marBottom w:val="0"/>
      <w:divBdr>
        <w:top w:val="none" w:sz="0" w:space="0" w:color="auto"/>
        <w:left w:val="none" w:sz="0" w:space="0" w:color="auto"/>
        <w:bottom w:val="none" w:sz="0" w:space="0" w:color="auto"/>
        <w:right w:val="none" w:sz="0" w:space="0" w:color="auto"/>
      </w:divBdr>
      <w:divsChild>
        <w:div w:id="1305043144">
          <w:blockQuote w:val="1"/>
          <w:marLeft w:val="0"/>
          <w:marRight w:val="0"/>
          <w:marTop w:val="384"/>
          <w:marBottom w:val="384"/>
          <w:divBdr>
            <w:top w:val="single" w:sz="24" w:space="0" w:color="auto"/>
            <w:left w:val="single" w:sz="24" w:space="12" w:color="auto"/>
            <w:bottom w:val="single" w:sz="24" w:space="0" w:color="auto"/>
            <w:right w:val="single" w:sz="24" w:space="0" w:color="auto"/>
          </w:divBdr>
        </w:div>
      </w:divsChild>
    </w:div>
    <w:div w:id="196846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tjmg.jus.br/juridico/sf/proc_resultado2.jsp?listaProcessos=100002103539260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4.tjmg.jus.br/juridico/sf/proc_resultado2.jsp?listaProcessos=100002047611670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jsp.jus.br/download/EPM/Publicacoes/ObrasJuridicas/rc14.pdf?d=636680468024086265" TargetMode="External"/><Relationship Id="rId5" Type="http://schemas.openxmlformats.org/officeDocument/2006/relationships/footnotes" Target="footnotes.xml"/><Relationship Id="rId10" Type="http://schemas.openxmlformats.org/officeDocument/2006/relationships/hyperlink" Target="https://brunomiragem.com.br/artigos/030-Codigo-Civil-de-2002-e-o-direito-civil-do-futuro.pdf" TargetMode="External"/><Relationship Id="rId4" Type="http://schemas.openxmlformats.org/officeDocument/2006/relationships/webSettings" Target="webSettings.xml"/><Relationship Id="rId9" Type="http://schemas.openxmlformats.org/officeDocument/2006/relationships/hyperlink" Target="https://jurisprudencia.stf.jus.br/pages/search/despacho1392459/fals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jurisprudencia.stf.jus.br/pages/search/despacho1392459/false" TargetMode="External"/><Relationship Id="rId3" Type="http://schemas.openxmlformats.org/officeDocument/2006/relationships/hyperlink" Target="http://www4.tjmg.jus.br/juridico/sf/proc_resultado2.jsp?listaProcessos=10000204761167001" TargetMode="External"/><Relationship Id="rId7" Type="http://schemas.openxmlformats.org/officeDocument/2006/relationships/hyperlink" Target="https://esaj.tjsp.jus.br/" TargetMode="External"/><Relationship Id="rId2" Type="http://schemas.openxmlformats.org/officeDocument/2006/relationships/hyperlink" Target="http://www8.tjmg.jus.br/themis/baixaDocumento.do?tipo=1&amp;numeroVerificador=100002006433850012020821645" TargetMode="External"/><Relationship Id="rId1" Type="http://schemas.openxmlformats.org/officeDocument/2006/relationships/hyperlink" Target="mailto:212-000901@aluno.unipac.br" TargetMode="External"/><Relationship Id="rId6" Type="http://schemas.openxmlformats.org/officeDocument/2006/relationships/hyperlink" Target="https://www5.tjmg.jus.br/jurisprudencia/" TargetMode="External"/><Relationship Id="rId5" Type="http://schemas.openxmlformats.org/officeDocument/2006/relationships/hyperlink" Target="http://www4.tjmg.jus.br/juridico/sf/proc_resultado2.jsp?listaProcessos=10000210353926003" TargetMode="External"/><Relationship Id="rId4" Type="http://schemas.openxmlformats.org/officeDocument/2006/relationships/hyperlink" Target="https://www5.tjmg.jus.br/jurisprudencia/" TargetMode="External"/><Relationship Id="rId9" Type="http://schemas.openxmlformats.org/officeDocument/2006/relationships/hyperlink" Target="https://processo.stj.jus.br/SCON/pesquisar.jsp"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ED597-9B0A-4C80-B478-E9FE145E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10</Pages>
  <Words>4252</Words>
  <Characters>22967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Glaucia</cp:lastModifiedBy>
  <cp:revision>130</cp:revision>
  <dcterms:created xsi:type="dcterms:W3CDTF">2024-07-10T20:47:00Z</dcterms:created>
  <dcterms:modified xsi:type="dcterms:W3CDTF">2024-08-08T14:49:00Z</dcterms:modified>
</cp:coreProperties>
</file>